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8E9" w:rsidRPr="009711A2" w:rsidRDefault="00907565" w:rsidP="009711A2">
      <w:pPr>
        <w:spacing w:after="0"/>
      </w:pPr>
      <w:r w:rsidRPr="009711A2">
        <w:t>Jaclyn Brown</w:t>
      </w:r>
      <w:r w:rsidRPr="009711A2">
        <w:tab/>
      </w:r>
      <w:r w:rsidRPr="009711A2">
        <w:tab/>
      </w:r>
      <w:r w:rsidRPr="009711A2">
        <w:tab/>
      </w:r>
      <w:r w:rsidRPr="009711A2">
        <w:tab/>
      </w:r>
      <w:r w:rsidRPr="009711A2">
        <w:tab/>
      </w:r>
      <w:r w:rsidRPr="009711A2">
        <w:tab/>
      </w:r>
      <w:r w:rsidRPr="009711A2">
        <w:tab/>
      </w:r>
      <w:r w:rsidRPr="009711A2">
        <w:tab/>
      </w:r>
      <w:r w:rsidRPr="009711A2">
        <w:tab/>
      </w:r>
      <w:r w:rsidRPr="009711A2">
        <w:tab/>
        <w:t>Spring 2014</w:t>
      </w:r>
    </w:p>
    <w:p w:rsidR="00907565" w:rsidRPr="009711A2" w:rsidRDefault="00907565" w:rsidP="009711A2">
      <w:pPr>
        <w:spacing w:after="0"/>
      </w:pPr>
      <w:r w:rsidRPr="009711A2">
        <w:t>CURR 599: Directed Study</w:t>
      </w:r>
      <w:r w:rsidRPr="009711A2">
        <w:tab/>
      </w:r>
      <w:r w:rsidRPr="009711A2">
        <w:tab/>
      </w:r>
      <w:r w:rsidRPr="009711A2">
        <w:tab/>
      </w:r>
      <w:r w:rsidRPr="009711A2">
        <w:tab/>
      </w:r>
      <w:r w:rsidRPr="009711A2">
        <w:tab/>
      </w:r>
      <w:r w:rsidRPr="009711A2">
        <w:tab/>
      </w:r>
      <w:r w:rsidRPr="009711A2">
        <w:tab/>
      </w:r>
      <w:r w:rsidRPr="009711A2">
        <w:tab/>
        <w:t>Dr. Morgan</w:t>
      </w:r>
    </w:p>
    <w:p w:rsidR="00907565" w:rsidRPr="009711A2" w:rsidRDefault="00907565" w:rsidP="009711A2">
      <w:pPr>
        <w:spacing w:after="0"/>
      </w:pPr>
    </w:p>
    <w:p w:rsidR="008E0E8C" w:rsidRPr="009711A2" w:rsidRDefault="008E0E8C" w:rsidP="009711A2">
      <w:pPr>
        <w:spacing w:after="0"/>
        <w:jc w:val="center"/>
      </w:pPr>
      <w:r w:rsidRPr="009711A2">
        <w:t>Interdisciplinary Collaborations between Science and Literature</w:t>
      </w:r>
      <w:r w:rsidR="00D76D70" w:rsidRPr="009711A2">
        <w:t xml:space="preserve"> in Secondary and </w:t>
      </w:r>
      <w:r w:rsidR="00D837E7" w:rsidRPr="009711A2">
        <w:t xml:space="preserve">College </w:t>
      </w:r>
      <w:r w:rsidR="00D76D70" w:rsidRPr="009711A2">
        <w:t>Education</w:t>
      </w:r>
      <w:r w:rsidRPr="009711A2">
        <w:t>:</w:t>
      </w:r>
    </w:p>
    <w:p w:rsidR="0018396C" w:rsidRPr="009711A2" w:rsidRDefault="00907565" w:rsidP="009711A2">
      <w:pPr>
        <w:spacing w:after="0"/>
        <w:jc w:val="center"/>
      </w:pPr>
      <w:r w:rsidRPr="009711A2">
        <w:t>Literature Review</w:t>
      </w:r>
    </w:p>
    <w:p w:rsidR="00603D2C" w:rsidRPr="009711A2" w:rsidRDefault="00603D2C" w:rsidP="009711A2">
      <w:pPr>
        <w:spacing w:after="0"/>
      </w:pPr>
    </w:p>
    <w:p w:rsidR="00B22593" w:rsidRPr="009711A2" w:rsidRDefault="00603D2C" w:rsidP="009711A2">
      <w:pPr>
        <w:spacing w:after="0" w:line="480" w:lineRule="auto"/>
        <w:ind w:firstLine="720"/>
      </w:pPr>
      <w:r w:rsidRPr="009711A2">
        <w:t xml:space="preserve">With </w:t>
      </w:r>
      <w:r w:rsidR="00A84325" w:rsidRPr="009711A2">
        <w:t xml:space="preserve">science fiction </w:t>
      </w:r>
      <w:r w:rsidR="006B1673" w:rsidRPr="009711A2">
        <w:t xml:space="preserve">and didactic texts </w:t>
      </w:r>
      <w:r w:rsidR="002E5602" w:rsidRPr="009711A2">
        <w:t xml:space="preserve">leading </w:t>
      </w:r>
      <w:r w:rsidR="0067691A" w:rsidRPr="009711A2">
        <w:t xml:space="preserve">the </w:t>
      </w:r>
      <w:r w:rsidRPr="009711A2">
        <w:t>cross-curricular collaborations with science,</w:t>
      </w:r>
      <w:r w:rsidR="004C3A1E" w:rsidRPr="009711A2">
        <w:t xml:space="preserve"> interdisciplinary </w:t>
      </w:r>
      <w:r w:rsidR="000E175B" w:rsidRPr="009711A2">
        <w:t>studies</w:t>
      </w:r>
      <w:r w:rsidR="006F1FA9" w:rsidRPr="009711A2">
        <w:t xml:space="preserve"> </w:t>
      </w:r>
      <w:r w:rsidR="004A7138" w:rsidRPr="009711A2">
        <w:t>have emerged in</w:t>
      </w:r>
      <w:r w:rsidR="00165D4A" w:rsidRPr="009711A2">
        <w:t xml:space="preserve"> </w:t>
      </w:r>
      <w:r w:rsidR="00D76D70" w:rsidRPr="009711A2">
        <w:t>secondary and college</w:t>
      </w:r>
      <w:r w:rsidR="00F80475" w:rsidRPr="009711A2">
        <w:t xml:space="preserve">-level educational settings </w:t>
      </w:r>
      <w:r w:rsidR="007E6EB0" w:rsidRPr="009711A2">
        <w:t xml:space="preserve">through chemistry, </w:t>
      </w:r>
      <w:r w:rsidR="00F56717" w:rsidRPr="009711A2">
        <w:t xml:space="preserve">chemical engineering, </w:t>
      </w:r>
      <w:r w:rsidR="009C54AC" w:rsidRPr="009711A2">
        <w:t xml:space="preserve">physics, </w:t>
      </w:r>
      <w:r w:rsidR="00F462A6" w:rsidRPr="009711A2">
        <w:t xml:space="preserve">genetics, </w:t>
      </w:r>
      <w:r w:rsidR="007E6EB0" w:rsidRPr="009711A2">
        <w:t>evolutionary studies,</w:t>
      </w:r>
      <w:r w:rsidR="00A053F0" w:rsidRPr="009711A2">
        <w:t xml:space="preserve"> </w:t>
      </w:r>
      <w:r w:rsidR="00744838" w:rsidRPr="009711A2">
        <w:t>biology,</w:t>
      </w:r>
      <w:r w:rsidR="0058486C" w:rsidRPr="009711A2">
        <w:t xml:space="preserve"> and environmental science. </w:t>
      </w:r>
      <w:r w:rsidR="00D044A4" w:rsidRPr="009711A2">
        <w:t>Based on that mix</w:t>
      </w:r>
      <w:r w:rsidR="006F523A" w:rsidRPr="009711A2">
        <w:t>,</w:t>
      </w:r>
      <w:r w:rsidR="002949ED" w:rsidRPr="009711A2">
        <w:t xml:space="preserve"> </w:t>
      </w:r>
      <w:r w:rsidR="002F0D65" w:rsidRPr="009711A2">
        <w:t>upper-level fusions do</w:t>
      </w:r>
      <w:r w:rsidR="00F759DE" w:rsidRPr="009711A2">
        <w:t xml:space="preserve"> not </w:t>
      </w:r>
      <w:r w:rsidR="002F0D65" w:rsidRPr="009711A2">
        <w:t xml:space="preserve">seem </w:t>
      </w:r>
      <w:r w:rsidR="00F759DE" w:rsidRPr="009711A2">
        <w:t>overly embedded in the life sciences</w:t>
      </w:r>
      <w:r w:rsidR="00146517" w:rsidRPr="009711A2">
        <w:t xml:space="preserve"> </w:t>
      </w:r>
      <w:r w:rsidR="00F759DE" w:rsidRPr="009711A2">
        <w:t>over the physical sciences</w:t>
      </w:r>
      <w:r w:rsidR="00146517" w:rsidRPr="009711A2">
        <w:t xml:space="preserve">, </w:t>
      </w:r>
      <w:r w:rsidR="000D589B" w:rsidRPr="009711A2">
        <w:t xml:space="preserve">slightly </w:t>
      </w:r>
      <w:r w:rsidR="00146517" w:rsidRPr="009711A2">
        <w:t xml:space="preserve">thwarting the </w:t>
      </w:r>
      <w:r w:rsidR="00BF2452" w:rsidRPr="009711A2">
        <w:t>concern and prior</w:t>
      </w:r>
      <w:r w:rsidR="00F759DE" w:rsidRPr="009711A2">
        <w:t xml:space="preserve"> observation </w:t>
      </w:r>
      <w:r w:rsidR="00146517" w:rsidRPr="009711A2">
        <w:t xml:space="preserve">that the physical sciences are “often-neglected” and “underrepresented” </w:t>
      </w:r>
      <w:r w:rsidR="00033211" w:rsidRPr="009711A2">
        <w:t xml:space="preserve">in </w:t>
      </w:r>
      <w:r w:rsidR="0065666F" w:rsidRPr="009711A2">
        <w:t xml:space="preserve">didactic </w:t>
      </w:r>
      <w:r w:rsidR="003A75C7" w:rsidRPr="009711A2">
        <w:t>collaborations</w:t>
      </w:r>
      <w:r w:rsidR="00033211" w:rsidRPr="009711A2">
        <w:t xml:space="preserve"> between science and literature </w:t>
      </w:r>
      <w:r w:rsidR="00F759DE" w:rsidRPr="009711A2">
        <w:t xml:space="preserve">(Plummer &amp; Kuhlman, 2008, p. 98; </w:t>
      </w:r>
      <w:r w:rsidR="009B2776" w:rsidRPr="009711A2">
        <w:t>Sa</w:t>
      </w:r>
      <w:r w:rsidR="00F759DE" w:rsidRPr="009711A2">
        <w:t>ckes, Trun</w:t>
      </w:r>
      <w:r w:rsidR="009D3EC9" w:rsidRPr="009711A2">
        <w:t xml:space="preserve">dle, &amp; Flevares, 2009, p. 421). </w:t>
      </w:r>
      <w:r w:rsidR="008E05BA" w:rsidRPr="009711A2">
        <w:t>Interdisciplinary collaborations at both the secondary and college level have taken more of an integrated approach, fusing the disciplines within one content ar</w:t>
      </w:r>
      <w:r w:rsidR="00927C26" w:rsidRPr="009711A2">
        <w:t xml:space="preserve">ea classroom </w:t>
      </w:r>
      <w:r w:rsidR="00814179">
        <w:t xml:space="preserve">(usually science) </w:t>
      </w:r>
      <w:r w:rsidR="00927C26" w:rsidRPr="009711A2">
        <w:t xml:space="preserve">instead of across. However, </w:t>
      </w:r>
      <w:r w:rsidR="008E05BA" w:rsidRPr="009711A2">
        <w:t xml:space="preserve">there were several exceptions in which </w:t>
      </w:r>
      <w:r w:rsidR="00E75641" w:rsidRPr="009711A2">
        <w:t xml:space="preserve">English and science teachers came together </w:t>
      </w:r>
      <w:r w:rsidR="008E05BA" w:rsidRPr="009711A2">
        <w:t>(Furtan</w:t>
      </w:r>
      <w:r w:rsidR="00FE59FC" w:rsidRPr="009711A2">
        <w:t>, Kitson, &amp; Andes, 2007; Bull &amp; Dupuis, 2014</w:t>
      </w:r>
      <w:r w:rsidR="00E75641" w:rsidRPr="009711A2">
        <w:t xml:space="preserve">). </w:t>
      </w:r>
      <w:r w:rsidR="00A531E9" w:rsidRPr="009711A2">
        <w:t>T</w:t>
      </w:r>
      <w:r w:rsidR="005C0D6F" w:rsidRPr="009711A2">
        <w:t xml:space="preserve">o highlight and summarize the past </w:t>
      </w:r>
      <w:r w:rsidR="002B4F9F" w:rsidRPr="009711A2">
        <w:t>interdisciplinary collaborations in education</w:t>
      </w:r>
      <w:r w:rsidR="005C0D6F" w:rsidRPr="009711A2">
        <w:t xml:space="preserve"> holistically</w:t>
      </w:r>
      <w:r w:rsidR="00E770EF" w:rsidRPr="009711A2">
        <w:t xml:space="preserve"> and in light of theory</w:t>
      </w:r>
      <w:r w:rsidR="005C0D6F" w:rsidRPr="009711A2">
        <w:t xml:space="preserve">, </w:t>
      </w:r>
      <w:r w:rsidR="00C806F4" w:rsidRPr="009711A2">
        <w:t xml:space="preserve">each </w:t>
      </w:r>
      <w:r w:rsidR="002B4F9F" w:rsidRPr="009711A2">
        <w:t xml:space="preserve">will be discussed </w:t>
      </w:r>
      <w:r w:rsidR="000D2A40" w:rsidRPr="009711A2">
        <w:t>based on the extent to which</w:t>
      </w:r>
      <w:r w:rsidR="00C806F4" w:rsidRPr="009711A2">
        <w:t xml:space="preserve"> </w:t>
      </w:r>
      <w:r w:rsidR="00E85FA2" w:rsidRPr="009711A2">
        <w:t xml:space="preserve">it </w:t>
      </w:r>
      <w:r w:rsidR="00C806F4" w:rsidRPr="009711A2">
        <w:t>is a</w:t>
      </w:r>
      <w:r w:rsidR="00A53B83" w:rsidRPr="009711A2">
        <w:t xml:space="preserve"> cautionary tal</w:t>
      </w:r>
      <w:r w:rsidR="00C806F4" w:rsidRPr="009711A2">
        <w:t xml:space="preserve">e </w:t>
      </w:r>
      <w:r w:rsidR="00A53B83" w:rsidRPr="009711A2">
        <w:t xml:space="preserve">and </w:t>
      </w:r>
      <w:r w:rsidR="000D2A40" w:rsidRPr="009711A2">
        <w:t xml:space="preserve">the extent to which it holds ideas worthy of reproduction. </w:t>
      </w:r>
    </w:p>
    <w:p w:rsidR="00F759DE" w:rsidRPr="009711A2" w:rsidRDefault="009B1945" w:rsidP="009711A2">
      <w:pPr>
        <w:spacing w:after="0" w:line="480" w:lineRule="auto"/>
        <w:ind w:firstLine="720"/>
      </w:pPr>
      <w:r w:rsidRPr="009711A2">
        <w:t>Regardless of which direction – positive or negative – that their ultimate imbalance leans</w:t>
      </w:r>
      <w:r w:rsidR="00453ACA" w:rsidRPr="009711A2">
        <w:t xml:space="preserve">, </w:t>
      </w:r>
      <w:r w:rsidR="00557260" w:rsidRPr="009711A2">
        <w:t>all are important in that they provide insight into</w:t>
      </w:r>
      <w:r w:rsidRPr="009711A2">
        <w:t xml:space="preserve"> </w:t>
      </w:r>
      <w:r w:rsidR="00CD62DF" w:rsidRPr="009711A2">
        <w:t xml:space="preserve">the nature of </w:t>
      </w:r>
      <w:r w:rsidRPr="009711A2">
        <w:t xml:space="preserve">upper-level educational collaborations between literature and science, an area less explored than </w:t>
      </w:r>
      <w:r w:rsidR="00CD62DF" w:rsidRPr="009711A2">
        <w:t>elementary integrations</w:t>
      </w:r>
      <w:r w:rsidR="003929B0" w:rsidRPr="009711A2">
        <w:t xml:space="preserve"> </w:t>
      </w:r>
      <w:r w:rsidR="00557260" w:rsidRPr="009711A2">
        <w:t xml:space="preserve">(Fang &amp; Wei, 2010, </w:t>
      </w:r>
      <w:r w:rsidRPr="009711A2">
        <w:t xml:space="preserve">p. 264). </w:t>
      </w:r>
      <w:r w:rsidR="007E1460" w:rsidRPr="009711A2">
        <w:t xml:space="preserve">This reality becomes even more </w:t>
      </w:r>
      <w:r w:rsidR="00A361D7" w:rsidRPr="009711A2">
        <w:t>regrettable</w:t>
      </w:r>
      <w:r w:rsidR="007E1460" w:rsidRPr="009711A2">
        <w:t xml:space="preserve"> </w:t>
      </w:r>
      <w:r w:rsidR="0052158B" w:rsidRPr="009711A2">
        <w:t>when one factors in how the</w:t>
      </w:r>
      <w:r w:rsidR="00A015ED" w:rsidRPr="009711A2">
        <w:t xml:space="preserve"> “best use of the hard sciences….is found in books written for an adult audience” (Estes, 2003, p. 34). </w:t>
      </w:r>
      <w:r w:rsidR="00F13BFC">
        <w:t>I</w:t>
      </w:r>
      <w:r w:rsidR="005278C6" w:rsidRPr="009711A2">
        <w:t>n the end</w:t>
      </w:r>
      <w:r w:rsidR="001D01E6" w:rsidRPr="009711A2">
        <w:t xml:space="preserve">, all </w:t>
      </w:r>
      <w:r w:rsidR="00AC02CB" w:rsidRPr="009711A2">
        <w:t xml:space="preserve">of the case studies explored </w:t>
      </w:r>
      <w:r w:rsidR="00A2295A" w:rsidRPr="009711A2">
        <w:t xml:space="preserve">strive to reduce </w:t>
      </w:r>
      <w:r w:rsidR="00070182">
        <w:t xml:space="preserve">secondary </w:t>
      </w:r>
      <w:r w:rsidR="00A2295A" w:rsidRPr="009711A2">
        <w:t xml:space="preserve">teacher skepticism </w:t>
      </w:r>
      <w:r w:rsidR="004C1FDC" w:rsidRPr="009711A2">
        <w:t>in this</w:t>
      </w:r>
      <w:r w:rsidR="007A31DA" w:rsidRPr="009711A2">
        <w:t xml:space="preserve"> unconventional </w:t>
      </w:r>
      <w:r w:rsidR="00200218" w:rsidRPr="009711A2">
        <w:t xml:space="preserve">interdisciplinary </w:t>
      </w:r>
      <w:r w:rsidR="007A31DA" w:rsidRPr="009711A2">
        <w:t>approach</w:t>
      </w:r>
      <w:r w:rsidR="00BB1F5C" w:rsidRPr="009711A2">
        <w:t xml:space="preserve"> </w:t>
      </w:r>
      <w:r w:rsidR="00600448" w:rsidRPr="009711A2">
        <w:t>because it is, unfortunately,</w:t>
      </w:r>
      <w:r w:rsidR="007A31DA" w:rsidRPr="009711A2">
        <w:t xml:space="preserve"> a skepticism that</w:t>
      </w:r>
      <w:r w:rsidR="00A2295A" w:rsidRPr="009711A2">
        <w:t xml:space="preserve"> </w:t>
      </w:r>
      <w:r w:rsidR="00AF328B" w:rsidRPr="009711A2">
        <w:t xml:space="preserve">pushes them to believe </w:t>
      </w:r>
      <w:r w:rsidR="00DD582A" w:rsidRPr="009711A2">
        <w:t>literature</w:t>
      </w:r>
      <w:r w:rsidR="00A2295A" w:rsidRPr="009711A2">
        <w:t xml:space="preserve">-oriented </w:t>
      </w:r>
      <w:r w:rsidR="00A2295A" w:rsidRPr="009711A2">
        <w:lastRenderedPageBreak/>
        <w:t>science approaches are not</w:t>
      </w:r>
      <w:r w:rsidR="00B91A34" w:rsidRPr="009711A2">
        <w:t xml:space="preserve"> as </w:t>
      </w:r>
      <w:r w:rsidR="003A7F2D" w:rsidRPr="009711A2">
        <w:t>legitimate</w:t>
      </w:r>
      <w:r w:rsidR="009E25C9" w:rsidRPr="009711A2">
        <w:t xml:space="preserve"> and, </w:t>
      </w:r>
      <w:r w:rsidR="00351999" w:rsidRPr="009711A2">
        <w:t>thus</w:t>
      </w:r>
      <w:r w:rsidR="009E25C9" w:rsidRPr="009711A2">
        <w:t>,</w:t>
      </w:r>
      <w:r w:rsidR="00351999" w:rsidRPr="009711A2">
        <w:t xml:space="preserve"> not as successful</w:t>
      </w:r>
      <w:r w:rsidR="00DC74A8" w:rsidRPr="009711A2">
        <w:t xml:space="preserve"> in teaching </w:t>
      </w:r>
      <w:r w:rsidR="00BF338A" w:rsidRPr="009711A2">
        <w:t xml:space="preserve">science </w:t>
      </w:r>
      <w:r w:rsidR="00202D85" w:rsidRPr="009711A2">
        <w:t xml:space="preserve">(Fang &amp; Wei, 2010, p. 262, 265). </w:t>
      </w:r>
    </w:p>
    <w:p w:rsidR="00A84325" w:rsidRPr="009711A2" w:rsidRDefault="008A124E" w:rsidP="009711A2">
      <w:pPr>
        <w:spacing w:after="0" w:line="480" w:lineRule="auto"/>
        <w:rPr>
          <w:b/>
        </w:rPr>
      </w:pPr>
      <w:r w:rsidRPr="009711A2">
        <w:rPr>
          <w:b/>
        </w:rPr>
        <w:t xml:space="preserve">Overview of </w:t>
      </w:r>
      <w:r w:rsidR="00B03F44" w:rsidRPr="009711A2">
        <w:rPr>
          <w:b/>
        </w:rPr>
        <w:t>English</w:t>
      </w:r>
      <w:r w:rsidR="004D2930" w:rsidRPr="009711A2">
        <w:rPr>
          <w:b/>
        </w:rPr>
        <w:t xml:space="preserve">-Science </w:t>
      </w:r>
      <w:r w:rsidR="00A84325" w:rsidRPr="009711A2">
        <w:rPr>
          <w:b/>
        </w:rPr>
        <w:t>Collabo</w:t>
      </w:r>
      <w:r w:rsidR="003456DE" w:rsidRPr="009711A2">
        <w:rPr>
          <w:b/>
        </w:rPr>
        <w:t>r</w:t>
      </w:r>
      <w:r w:rsidR="002E36F8" w:rsidRPr="009711A2">
        <w:rPr>
          <w:b/>
        </w:rPr>
        <w:t>ations in Educational Settings</w:t>
      </w:r>
    </w:p>
    <w:p w:rsidR="00111CCF" w:rsidRPr="009711A2" w:rsidRDefault="00096332" w:rsidP="009711A2">
      <w:pPr>
        <w:spacing w:after="0" w:line="480" w:lineRule="auto"/>
        <w:ind w:firstLine="720"/>
        <w:rPr>
          <w:b/>
        </w:rPr>
      </w:pPr>
      <w:r w:rsidRPr="009711A2">
        <w:rPr>
          <w:b/>
        </w:rPr>
        <w:t>Secondary Education</w:t>
      </w:r>
    </w:p>
    <w:p w:rsidR="00E75641" w:rsidRPr="009711A2" w:rsidRDefault="00A73749" w:rsidP="009711A2">
      <w:pPr>
        <w:spacing w:after="0" w:line="480" w:lineRule="auto"/>
        <w:ind w:firstLine="720"/>
      </w:pPr>
      <w:r w:rsidRPr="009711A2">
        <w:t xml:space="preserve">When compared to the college-level interdisciplinary approaches, </w:t>
      </w:r>
      <w:r w:rsidR="00E57FE7" w:rsidRPr="009711A2">
        <w:t xml:space="preserve">the </w:t>
      </w:r>
      <w:r w:rsidRPr="009711A2">
        <w:t>s</w:t>
      </w:r>
      <w:r w:rsidR="0023037C" w:rsidRPr="009711A2">
        <w:t>econdary collaborations revolve around</w:t>
      </w:r>
      <w:r w:rsidRPr="009711A2">
        <w:t xml:space="preserve"> student-generated texts </w:t>
      </w:r>
      <w:r w:rsidR="006F1DE4" w:rsidRPr="009711A2">
        <w:t xml:space="preserve">while the undergraduate classes focus </w:t>
      </w:r>
      <w:r w:rsidR="00E36895" w:rsidRPr="009711A2">
        <w:t xml:space="preserve">more </w:t>
      </w:r>
      <w:r w:rsidR="006F1DE4" w:rsidRPr="009711A2">
        <w:t>on literary an</w:t>
      </w:r>
      <w:r w:rsidR="007F3A2F" w:rsidRPr="009711A2">
        <w:t xml:space="preserve">alysis through science fiction. </w:t>
      </w:r>
      <w:r w:rsidR="00E57FE7" w:rsidRPr="009711A2">
        <w:t>In other words, secondary cross-curricular activities</w:t>
      </w:r>
      <w:r w:rsidR="0023037C" w:rsidRPr="009711A2">
        <w:t xml:space="preserve"> focus </w:t>
      </w:r>
      <w:r w:rsidR="00956BFE" w:rsidRPr="009711A2">
        <w:t xml:space="preserve">more </w:t>
      </w:r>
      <w:r w:rsidR="0023037C" w:rsidRPr="009711A2">
        <w:t>o</w:t>
      </w:r>
      <w:r w:rsidR="009724E9" w:rsidRPr="009711A2">
        <w:t xml:space="preserve">n the production of material </w:t>
      </w:r>
      <w:r w:rsidR="0023037C" w:rsidRPr="009711A2">
        <w:t xml:space="preserve">rather than just the analysis of material. </w:t>
      </w:r>
      <w:r w:rsidR="00E75641" w:rsidRPr="009711A2">
        <w:t xml:space="preserve">While </w:t>
      </w:r>
      <w:r w:rsidR="005913FD" w:rsidRPr="009711A2">
        <w:t>many opt for didactic texts</w:t>
      </w:r>
      <w:r w:rsidR="003C56B0" w:rsidRPr="009711A2">
        <w:t xml:space="preserve">, others rely on nonfiction </w:t>
      </w:r>
      <w:r w:rsidR="00E75641" w:rsidRPr="009711A2">
        <w:t xml:space="preserve">for the literary component, which are </w:t>
      </w:r>
      <w:r w:rsidR="004161FA" w:rsidRPr="009711A2">
        <w:t xml:space="preserve">both </w:t>
      </w:r>
      <w:r w:rsidR="00E75641" w:rsidRPr="009711A2">
        <w:t>arg</w:t>
      </w:r>
      <w:r w:rsidR="004161FA" w:rsidRPr="009711A2">
        <w:t>uably less authentic approaches. The latter may even</w:t>
      </w:r>
      <w:r w:rsidR="00E75641" w:rsidRPr="009711A2">
        <w:t xml:space="preserve"> strip the literary component of its most valuable, and differentiating, asset to scientific collaborations: the visceral level experience of fiction</w:t>
      </w:r>
      <w:r w:rsidR="00C31F06" w:rsidRPr="009711A2">
        <w:t xml:space="preserve"> (Lightman &amp; Goldstein, 2011</w:t>
      </w:r>
      <w:r w:rsidR="00E94BB2" w:rsidRPr="009711A2">
        <w:t>; Kesler, 2012</w:t>
      </w:r>
      <w:r w:rsidR="002A3FC9" w:rsidRPr="009711A2">
        <w:t xml:space="preserve">, </w:t>
      </w:r>
      <w:r w:rsidR="00E94BB2" w:rsidRPr="009711A2">
        <w:t>p. 349</w:t>
      </w:r>
      <w:r w:rsidR="00C31F06" w:rsidRPr="009711A2">
        <w:t xml:space="preserve">). </w:t>
      </w:r>
    </w:p>
    <w:p w:rsidR="00BB6C1F" w:rsidRPr="009711A2" w:rsidRDefault="005B2A54" w:rsidP="009711A2">
      <w:pPr>
        <w:spacing w:after="0" w:line="480" w:lineRule="auto"/>
        <w:ind w:firstLine="720"/>
      </w:pPr>
      <w:r w:rsidRPr="009711A2">
        <w:t xml:space="preserve">Recognizing </w:t>
      </w:r>
      <w:r w:rsidR="00D91243" w:rsidRPr="009711A2">
        <w:t xml:space="preserve">the overuse </w:t>
      </w:r>
      <w:r w:rsidR="00D91B1C" w:rsidRPr="009711A2">
        <w:t>of lab reports in the</w:t>
      </w:r>
      <w:r w:rsidR="00D91243" w:rsidRPr="009711A2">
        <w:t xml:space="preserve"> m</w:t>
      </w:r>
      <w:r w:rsidR="003377C9" w:rsidRPr="009711A2">
        <w:t xml:space="preserve">iddle school science classroom – an observation supported by </w:t>
      </w:r>
      <w:r w:rsidR="0047660D" w:rsidRPr="009711A2">
        <w:t>Parkinson (2000) who found that 85% of the literacy events that science students participa</w:t>
      </w:r>
      <w:r w:rsidR="002E4ADD" w:rsidRPr="009711A2">
        <w:t>te in are labs</w:t>
      </w:r>
      <w:r w:rsidR="005426D4" w:rsidRPr="009711A2">
        <w:t xml:space="preserve"> (p. 372) – Peterson, Rochwerger, Brigman, &amp; Wood (2006) </w:t>
      </w:r>
      <w:r w:rsidR="00AB0C72" w:rsidRPr="009711A2">
        <w:t xml:space="preserve">designed a cross-curricular writing activity during an eighth grade </w:t>
      </w:r>
      <w:r w:rsidR="00E61F02" w:rsidRPr="009711A2">
        <w:t>“Mechanical Advantage and Efficiency”</w:t>
      </w:r>
      <w:r w:rsidR="009F4AFE" w:rsidRPr="009711A2">
        <w:t xml:space="preserve"> unit. </w:t>
      </w:r>
      <w:r w:rsidR="0017720F" w:rsidRPr="009711A2">
        <w:t xml:space="preserve">Students </w:t>
      </w:r>
      <w:r w:rsidR="00957A13" w:rsidRPr="009711A2">
        <w:t>were required, in the g</w:t>
      </w:r>
      <w:r w:rsidR="0017720F" w:rsidRPr="009711A2">
        <w:t xml:space="preserve">enre of their choice, </w:t>
      </w:r>
      <w:r w:rsidR="006F2D71" w:rsidRPr="009711A2">
        <w:t>to wri</w:t>
      </w:r>
      <w:r w:rsidR="003B2814" w:rsidRPr="009711A2">
        <w:t>te a</w:t>
      </w:r>
      <w:r w:rsidR="0023677D" w:rsidRPr="009711A2">
        <w:t xml:space="preserve"> short story whose plot </w:t>
      </w:r>
      <w:r w:rsidR="006F2D71" w:rsidRPr="009711A2">
        <w:t xml:space="preserve">somehow </w:t>
      </w:r>
      <w:r w:rsidR="0023677D" w:rsidRPr="009711A2">
        <w:t xml:space="preserve">involved </w:t>
      </w:r>
      <w:r w:rsidR="00301C42" w:rsidRPr="009711A2">
        <w:t xml:space="preserve">simple machines. </w:t>
      </w:r>
      <w:r w:rsidR="00051C2E" w:rsidRPr="009711A2">
        <w:t>Therefore, Peterson et al.</w:t>
      </w:r>
      <w:r w:rsidR="00C20417" w:rsidRPr="009711A2">
        <w:t>’s</w:t>
      </w:r>
      <w:r w:rsidR="00051C2E" w:rsidRPr="009711A2">
        <w:t xml:space="preserve"> (2006) </w:t>
      </w:r>
      <w:r w:rsidR="00C20417" w:rsidRPr="009711A2">
        <w:t xml:space="preserve">interdisciplinary approach </w:t>
      </w:r>
      <w:r w:rsidR="000F34DA" w:rsidRPr="009711A2">
        <w:t>supported</w:t>
      </w:r>
      <w:r w:rsidR="00A84011" w:rsidRPr="009711A2">
        <w:t xml:space="preserve"> the </w:t>
      </w:r>
      <w:r w:rsidR="00C20417" w:rsidRPr="009711A2">
        <w:t xml:space="preserve">belief that </w:t>
      </w:r>
      <w:r w:rsidR="00051C2E" w:rsidRPr="009711A2">
        <w:t>narrative can be used to teach the language of science</w:t>
      </w:r>
      <w:r w:rsidR="00C20417" w:rsidRPr="009711A2">
        <w:t xml:space="preserve"> (Morrow, Pressley, Smith &amp; Smith, 1997; Bixler, 2007</w:t>
      </w:r>
      <w:r w:rsidR="00A14058" w:rsidRPr="009711A2">
        <w:t xml:space="preserve">). </w:t>
      </w:r>
    </w:p>
    <w:p w:rsidR="00726DE1" w:rsidRPr="009711A2" w:rsidRDefault="00A94076" w:rsidP="009711A2">
      <w:pPr>
        <w:spacing w:after="0" w:line="480" w:lineRule="auto"/>
        <w:ind w:firstLine="720"/>
      </w:pPr>
      <w:r w:rsidRPr="009711A2">
        <w:t>At every stage of the assignment, r</w:t>
      </w:r>
      <w:r w:rsidR="008A758B" w:rsidRPr="009711A2">
        <w:t xml:space="preserve">ecognized instructional strategies </w:t>
      </w:r>
      <w:r w:rsidRPr="009711A2">
        <w:t>appeared,</w:t>
      </w:r>
      <w:r w:rsidR="008A758B" w:rsidRPr="009711A2">
        <w:t xml:space="preserve"> indicating high-quality planning and preparation. </w:t>
      </w:r>
      <w:r w:rsidR="00B846A4" w:rsidRPr="009711A2">
        <w:t xml:space="preserve">The four, forty-minute, in-class student writing sessions were extremely well scaffolded. They were </w:t>
      </w:r>
      <w:r w:rsidR="00117F6D" w:rsidRPr="009711A2">
        <w:t>preceded</w:t>
      </w:r>
      <w:r w:rsidR="00B846A4" w:rsidRPr="009711A2">
        <w:t xml:space="preserve"> by </w:t>
      </w:r>
      <w:r w:rsidR="00FD1C78" w:rsidRPr="009711A2">
        <w:t>vocabulary</w:t>
      </w:r>
      <w:r w:rsidR="00675C63" w:rsidRPr="009711A2">
        <w:t xml:space="preserve"> </w:t>
      </w:r>
      <w:r w:rsidR="002D7D18" w:rsidRPr="009711A2">
        <w:t xml:space="preserve">preteaching </w:t>
      </w:r>
      <w:r w:rsidR="00675C63" w:rsidRPr="009711A2">
        <w:t xml:space="preserve">of the relevant science concepts and </w:t>
      </w:r>
      <w:r w:rsidR="00AD781A" w:rsidRPr="009711A2">
        <w:t xml:space="preserve">task-specific </w:t>
      </w:r>
      <w:r w:rsidR="00675C63" w:rsidRPr="009711A2">
        <w:t xml:space="preserve">modeling </w:t>
      </w:r>
      <w:r w:rsidR="00C703E0" w:rsidRPr="009711A2">
        <w:t xml:space="preserve">of </w:t>
      </w:r>
      <w:r w:rsidR="00AA007C" w:rsidRPr="009711A2">
        <w:t>how science</w:t>
      </w:r>
      <w:r w:rsidR="00D811C5" w:rsidRPr="009711A2">
        <w:t xml:space="preserve"> can be incorporated in</w:t>
      </w:r>
      <w:r w:rsidR="00B95836" w:rsidRPr="009711A2">
        <w:t>to</w:t>
      </w:r>
      <w:r w:rsidR="00D811C5" w:rsidRPr="009711A2">
        <w:t xml:space="preserve"> short sto</w:t>
      </w:r>
      <w:r w:rsidR="00FD507C" w:rsidRPr="009711A2">
        <w:t xml:space="preserve">ry form, </w:t>
      </w:r>
      <w:r w:rsidR="00AA613E" w:rsidRPr="009711A2">
        <w:t>compone</w:t>
      </w:r>
      <w:r w:rsidR="00D811C5" w:rsidRPr="009711A2">
        <w:t>nts that were missing from the college-level interdisciplinary courses</w:t>
      </w:r>
      <w:r w:rsidR="00E53E3C" w:rsidRPr="009711A2">
        <w:t xml:space="preserve"> by </w:t>
      </w:r>
      <w:r w:rsidR="00874B08" w:rsidRPr="009711A2">
        <w:t xml:space="preserve">Hamdan, </w:t>
      </w:r>
      <w:r w:rsidR="00874B08" w:rsidRPr="009711A2">
        <w:lastRenderedPageBreak/>
        <w:t xml:space="preserve">Vengadasamy, Hashim, &amp; Yusof (2011) and </w:t>
      </w:r>
      <w:r w:rsidR="007949C5" w:rsidRPr="009711A2">
        <w:t>Furlan, Kitson, &amp; Andes (2007)</w:t>
      </w:r>
      <w:r w:rsidR="00230E59" w:rsidRPr="009711A2">
        <w:t>, respectively (which will be d</w:t>
      </w:r>
      <w:r w:rsidR="008D516D" w:rsidRPr="009711A2">
        <w:t xml:space="preserve">iscussed later in more detail). </w:t>
      </w:r>
      <w:r w:rsidR="00EF07BE" w:rsidRPr="009711A2">
        <w:t xml:space="preserve">The vocabulary introduction included </w:t>
      </w:r>
      <w:r w:rsidR="00863D92" w:rsidRPr="009711A2">
        <w:t>social collaboration t</w:t>
      </w:r>
      <w:r w:rsidR="00EF07BE" w:rsidRPr="009711A2">
        <w:t>hrough Think-Pair</w:t>
      </w:r>
      <w:r w:rsidR="00EF07BE" w:rsidRPr="009711A2">
        <w:rPr>
          <w:b/>
        </w:rPr>
        <w:t>-</w:t>
      </w:r>
      <w:r w:rsidR="00EF07BE" w:rsidRPr="009711A2">
        <w:t>Share</w:t>
      </w:r>
      <w:r w:rsidR="00EF07BE" w:rsidRPr="009711A2">
        <w:rPr>
          <w:b/>
        </w:rPr>
        <w:t xml:space="preserve"> </w:t>
      </w:r>
      <w:r w:rsidR="002C7889" w:rsidRPr="009711A2">
        <w:t xml:space="preserve">and hands-on learning </w:t>
      </w:r>
      <w:r w:rsidR="00EF07BE" w:rsidRPr="009711A2">
        <w:t xml:space="preserve">with simple machines. </w:t>
      </w:r>
      <w:r w:rsidR="00A44C1D" w:rsidRPr="009711A2">
        <w:t xml:space="preserve">Afterwards, </w:t>
      </w:r>
      <w:r w:rsidR="00B87361" w:rsidRPr="009711A2">
        <w:t xml:space="preserve">Peterson et al. (2006) </w:t>
      </w:r>
      <w:r w:rsidR="00726DE1" w:rsidRPr="009711A2">
        <w:t xml:space="preserve">read aloud Annette Griessman’s 2002 science fiction short story, “Alien Games,” which modeled the use of simple machines in narrative. </w:t>
      </w:r>
      <w:r w:rsidR="00BB6C1F" w:rsidRPr="009711A2">
        <w:t xml:space="preserve">In the story, the protagonist tries to retrieve a lost ball from a forbidden city through a system of levers and pulleys. </w:t>
      </w:r>
    </w:p>
    <w:p w:rsidR="0013447A" w:rsidRPr="009711A2" w:rsidRDefault="008B48DC" w:rsidP="009711A2">
      <w:pPr>
        <w:spacing w:after="0" w:line="480" w:lineRule="auto"/>
        <w:ind w:firstLine="720"/>
      </w:pPr>
      <w:r w:rsidRPr="009711A2">
        <w:t>Although Pet</w:t>
      </w:r>
      <w:r w:rsidR="001503D5" w:rsidRPr="009711A2">
        <w:t xml:space="preserve">erson et al. (2006) used a </w:t>
      </w:r>
      <w:r w:rsidRPr="009711A2">
        <w:t>modern work of science fiction f</w:t>
      </w:r>
      <w:r w:rsidR="00476D36" w:rsidRPr="009711A2">
        <w:t>or the literary component of her</w:t>
      </w:r>
      <w:r w:rsidRPr="009711A2">
        <w:t xml:space="preserve"> interdisciplinary activity – which </w:t>
      </w:r>
      <w:r w:rsidR="004A4BF6" w:rsidRPr="009711A2">
        <w:t xml:space="preserve">was </w:t>
      </w:r>
      <w:r w:rsidR="00454BB8" w:rsidRPr="009711A2">
        <w:t xml:space="preserve">a major absence </w:t>
      </w:r>
      <w:r w:rsidR="00476D36" w:rsidRPr="009711A2">
        <w:t xml:space="preserve">in the highly classical approaches </w:t>
      </w:r>
      <w:r w:rsidR="00D63D97" w:rsidRPr="009711A2">
        <w:t xml:space="preserve">that the </w:t>
      </w:r>
      <w:r w:rsidR="004A4BF6" w:rsidRPr="009711A2">
        <w:t xml:space="preserve">two </w:t>
      </w:r>
      <w:r w:rsidR="00533425" w:rsidRPr="009711A2">
        <w:t xml:space="preserve">science fiction-based, </w:t>
      </w:r>
      <w:r w:rsidR="004A4BF6" w:rsidRPr="009711A2">
        <w:t xml:space="preserve">college-level interdisciplinary </w:t>
      </w:r>
      <w:r w:rsidR="00476D36" w:rsidRPr="009711A2">
        <w:t>courses took</w:t>
      </w:r>
      <w:r w:rsidR="004A4BF6" w:rsidRPr="009711A2">
        <w:t xml:space="preserve"> </w:t>
      </w:r>
      <w:r w:rsidR="00476D36" w:rsidRPr="009711A2">
        <w:t>–</w:t>
      </w:r>
      <w:r w:rsidR="007607DE" w:rsidRPr="009711A2">
        <w:t xml:space="preserve"> </w:t>
      </w:r>
      <w:r w:rsidR="00CE39FD" w:rsidRPr="009711A2">
        <w:t xml:space="preserve">“Alien Games” is a didactic text, anthologized in Julie E. Czerneda’s “Stardust,” a compilation of </w:t>
      </w:r>
      <w:r w:rsidR="00E8305B" w:rsidRPr="009711A2">
        <w:t xml:space="preserve">science fiction short stories specifically written for use in education to teach science concepts. </w:t>
      </w:r>
      <w:r w:rsidR="00B51184" w:rsidRPr="009711A2">
        <w:t>Didactic texts are widely discouraged in classrooms (</w:t>
      </w:r>
      <w:r w:rsidR="004051F4" w:rsidRPr="009711A2">
        <w:t>Tunnell &amp; Jacobs</w:t>
      </w:r>
      <w:r w:rsidR="0039015A" w:rsidRPr="009711A2">
        <w:t>, 2008</w:t>
      </w:r>
      <w:r w:rsidR="004515DB" w:rsidRPr="009711A2">
        <w:t>a</w:t>
      </w:r>
      <w:r w:rsidR="0039015A" w:rsidRPr="009711A2">
        <w:t>,</w:t>
      </w:r>
      <w:r w:rsidR="004051F4" w:rsidRPr="009711A2">
        <w:t xml:space="preserve"> p. 26;</w:t>
      </w:r>
      <w:r w:rsidR="0039015A" w:rsidRPr="009711A2">
        <w:t xml:space="preserve"> </w:t>
      </w:r>
      <w:r w:rsidR="00B51184" w:rsidRPr="009711A2">
        <w:t>Freeman,</w:t>
      </w:r>
      <w:r w:rsidR="00EE3F95" w:rsidRPr="009711A2">
        <w:t xml:space="preserve"> Freeman, &amp; Ebe, 2011, p. 234). </w:t>
      </w:r>
      <w:r w:rsidR="00F22860" w:rsidRPr="009711A2">
        <w:t xml:space="preserve">And integrating an inauthentic literary text as part of the literature component of a science-literature interdisciplinary unit seems </w:t>
      </w:r>
      <w:r w:rsidR="00D826F9" w:rsidRPr="009711A2">
        <w:t>like it undermines</w:t>
      </w:r>
      <w:r w:rsidR="00442F65" w:rsidRPr="009711A2">
        <w:t xml:space="preserve"> the discipline.</w:t>
      </w:r>
      <w:r w:rsidR="00442F65" w:rsidRPr="009711A2">
        <w:rPr>
          <w:b/>
        </w:rPr>
        <w:t xml:space="preserve"> </w:t>
      </w:r>
      <w:r w:rsidR="0060093C" w:rsidRPr="009711A2">
        <w:t>Haviland (2005)</w:t>
      </w:r>
      <w:r w:rsidR="00305812" w:rsidRPr="009711A2">
        <w:t xml:space="preserve"> </w:t>
      </w:r>
      <w:r w:rsidR="00305151" w:rsidRPr="009711A2">
        <w:t xml:space="preserve">actually </w:t>
      </w:r>
      <w:r w:rsidR="00E038BB" w:rsidRPr="009711A2">
        <w:t xml:space="preserve">mentioned </w:t>
      </w:r>
      <w:r w:rsidR="00442F65" w:rsidRPr="009711A2">
        <w:t xml:space="preserve">the children’s book series, </w:t>
      </w:r>
      <w:r w:rsidR="00305812" w:rsidRPr="009711A2">
        <w:t xml:space="preserve">Lemony Snicket’s </w:t>
      </w:r>
      <w:r w:rsidR="00305812" w:rsidRPr="009711A2">
        <w:rPr>
          <w:i/>
        </w:rPr>
        <w:t>The Series of Unfortunate Events</w:t>
      </w:r>
      <w:r w:rsidR="00442F65" w:rsidRPr="009711A2">
        <w:rPr>
          <w:i/>
        </w:rPr>
        <w:t>,</w:t>
      </w:r>
      <w:r w:rsidR="00305812" w:rsidRPr="009711A2">
        <w:rPr>
          <w:i/>
        </w:rPr>
        <w:t xml:space="preserve"> </w:t>
      </w:r>
      <w:r w:rsidR="00305812" w:rsidRPr="009711A2">
        <w:t xml:space="preserve">as a </w:t>
      </w:r>
      <w:r w:rsidR="00D56761" w:rsidRPr="009711A2">
        <w:t>potential</w:t>
      </w:r>
      <w:r w:rsidR="00D56761" w:rsidRPr="009711A2">
        <w:rPr>
          <w:b/>
        </w:rPr>
        <w:t xml:space="preserve"> </w:t>
      </w:r>
      <w:r w:rsidR="00D56761" w:rsidRPr="009711A2">
        <w:t xml:space="preserve">English-science interdisciplinary approach through Violet Baudelaire’s </w:t>
      </w:r>
      <w:r w:rsidR="00CD6027" w:rsidRPr="009711A2">
        <w:t xml:space="preserve">consistent creation of “some sort of simple machine using levers and pulleys and things like that” (p. 14). </w:t>
      </w:r>
      <w:r w:rsidR="003236CC" w:rsidRPr="009711A2">
        <w:t>Therefore</w:t>
      </w:r>
      <w:r w:rsidR="0008156B" w:rsidRPr="009711A2">
        <w:t xml:space="preserve">, Peterson et. al. </w:t>
      </w:r>
      <w:r w:rsidR="0099231B" w:rsidRPr="009711A2">
        <w:t>(2006) may exemplify how content area</w:t>
      </w:r>
      <w:r w:rsidR="0008156B" w:rsidRPr="009711A2">
        <w:t xml:space="preserve"> teachers often </w:t>
      </w:r>
      <w:r w:rsidR="00A31DA7" w:rsidRPr="009711A2">
        <w:t xml:space="preserve">lack knowledge of </w:t>
      </w:r>
      <w:r w:rsidR="0008156B" w:rsidRPr="009711A2">
        <w:t xml:space="preserve">reading </w:t>
      </w:r>
      <w:r w:rsidR="00A31DA7" w:rsidRPr="009711A2">
        <w:t>resources</w:t>
      </w:r>
      <w:r w:rsidR="00C545BE" w:rsidRPr="009711A2">
        <w:t xml:space="preserve"> </w:t>
      </w:r>
      <w:r w:rsidR="0008156B" w:rsidRPr="009711A2">
        <w:t>to make</w:t>
      </w:r>
      <w:r w:rsidR="00F101E7" w:rsidRPr="009711A2">
        <w:t xml:space="preserve"> </w:t>
      </w:r>
      <w:r w:rsidR="00C427FE" w:rsidRPr="009711A2">
        <w:t xml:space="preserve">interdisciplinary </w:t>
      </w:r>
      <w:r w:rsidR="00F101E7" w:rsidRPr="009711A2">
        <w:t>i</w:t>
      </w:r>
      <w:r w:rsidR="00756B5A" w:rsidRPr="009711A2">
        <w:t xml:space="preserve">ntegration occur </w:t>
      </w:r>
      <w:r w:rsidR="00C545BE" w:rsidRPr="009711A2">
        <w:t>(Plummer &amp; Kuhlman, 2008, p. 100; Fang &amp; Wei, 2010,</w:t>
      </w:r>
      <w:r w:rsidR="00756B5A" w:rsidRPr="009711A2">
        <w:t xml:space="preserve"> p. 265</w:t>
      </w:r>
      <w:r w:rsidR="004860F4" w:rsidRPr="009711A2">
        <w:t>; Bull &amp; Dupuis, 2014, p. 76</w:t>
      </w:r>
      <w:r w:rsidR="00C545BE" w:rsidRPr="009711A2">
        <w:t>)</w:t>
      </w:r>
      <w:r w:rsidR="00756B5A" w:rsidRPr="009711A2">
        <w:t xml:space="preserve">. In that respect, jumping to didactic texts </w:t>
      </w:r>
      <w:r w:rsidR="0022415C" w:rsidRPr="009711A2">
        <w:t xml:space="preserve">that are easily found with </w:t>
      </w:r>
      <w:r w:rsidR="005577BF" w:rsidRPr="009711A2">
        <w:t xml:space="preserve">basic </w:t>
      </w:r>
      <w:r w:rsidR="0022415C" w:rsidRPr="009711A2">
        <w:t>research</w:t>
      </w:r>
      <w:r w:rsidR="00756B5A" w:rsidRPr="009711A2">
        <w:t xml:space="preserve"> is understandable</w:t>
      </w:r>
      <w:r w:rsidR="006448D9" w:rsidRPr="009711A2">
        <w:t xml:space="preserve">, but </w:t>
      </w:r>
      <w:r w:rsidR="00956A6A" w:rsidRPr="009711A2">
        <w:t xml:space="preserve">still </w:t>
      </w:r>
      <w:r w:rsidR="006448D9" w:rsidRPr="009711A2">
        <w:t xml:space="preserve">not </w:t>
      </w:r>
      <w:r w:rsidR="00956A6A" w:rsidRPr="009711A2">
        <w:t>permissible.</w:t>
      </w:r>
    </w:p>
    <w:p w:rsidR="003179F7" w:rsidRPr="009711A2" w:rsidRDefault="00887394" w:rsidP="009711A2">
      <w:pPr>
        <w:tabs>
          <w:tab w:val="left" w:pos="720"/>
          <w:tab w:val="left" w:pos="1935"/>
        </w:tabs>
        <w:spacing w:after="0" w:line="480" w:lineRule="auto"/>
      </w:pPr>
      <w:r w:rsidRPr="009711A2">
        <w:tab/>
      </w:r>
      <w:r w:rsidR="007215C7" w:rsidRPr="009711A2">
        <w:t xml:space="preserve">In terms of the actual writing component of Peterson et al.’s </w:t>
      </w:r>
      <w:r w:rsidR="007C3D27" w:rsidRPr="009711A2">
        <w:t xml:space="preserve">(2006) </w:t>
      </w:r>
      <w:r w:rsidR="007215C7" w:rsidRPr="009711A2">
        <w:t>interdisciplinary assignment, it embraced student choice</w:t>
      </w:r>
      <w:r w:rsidR="00EB2E1F" w:rsidRPr="009711A2">
        <w:t xml:space="preserve"> (they could pick any genre for their </w:t>
      </w:r>
      <w:r w:rsidR="00D3243C" w:rsidRPr="009711A2">
        <w:t xml:space="preserve">original </w:t>
      </w:r>
      <w:r w:rsidR="00EB2E1F" w:rsidRPr="009711A2">
        <w:t>short story)</w:t>
      </w:r>
      <w:r w:rsidR="007215C7" w:rsidRPr="009711A2">
        <w:t xml:space="preserve">, </w:t>
      </w:r>
      <w:r w:rsidR="007A2E16" w:rsidRPr="009711A2">
        <w:t xml:space="preserve">included </w:t>
      </w:r>
      <w:r w:rsidR="007215C7" w:rsidRPr="009711A2">
        <w:t xml:space="preserve">peer editing activities, and </w:t>
      </w:r>
      <w:r w:rsidR="007A2E16" w:rsidRPr="009711A2">
        <w:t xml:space="preserve">provided students </w:t>
      </w:r>
      <w:r w:rsidR="001E7FDE" w:rsidRPr="009711A2">
        <w:t xml:space="preserve">with </w:t>
      </w:r>
      <w:r w:rsidR="007215C7" w:rsidRPr="009711A2">
        <w:t xml:space="preserve">a self-monitoring writing </w:t>
      </w:r>
      <w:r w:rsidR="00452737" w:rsidRPr="009711A2">
        <w:t>rubric. The final short stories</w:t>
      </w:r>
      <w:r w:rsidR="00902265" w:rsidRPr="009711A2">
        <w:t xml:space="preserve"> </w:t>
      </w:r>
      <w:r w:rsidR="007215C7" w:rsidRPr="009711A2">
        <w:lastRenderedPageBreak/>
        <w:t>used humo</w:t>
      </w:r>
      <w:r w:rsidR="00902265" w:rsidRPr="009711A2">
        <w:t>r and images,</w:t>
      </w:r>
      <w:r w:rsidR="00EB2E1F" w:rsidRPr="009711A2">
        <w:t xml:space="preserve"> evidence that the </w:t>
      </w:r>
      <w:r w:rsidR="00AA1755" w:rsidRPr="009711A2">
        <w:t>eighth</w:t>
      </w:r>
      <w:r w:rsidR="00EB2E1F" w:rsidRPr="009711A2">
        <w:t xml:space="preserve"> graders wrote with awareness of their peer audience.</w:t>
      </w:r>
      <w:r w:rsidR="00AA1755" w:rsidRPr="009711A2">
        <w:t xml:space="preserve"> </w:t>
      </w:r>
      <w:r w:rsidR="00DB0315" w:rsidRPr="009711A2">
        <w:t xml:space="preserve">College undergraduates also </w:t>
      </w:r>
      <w:r w:rsidR="00F97E76" w:rsidRPr="009711A2">
        <w:t xml:space="preserve">injected </w:t>
      </w:r>
      <w:r w:rsidR="00DB0315" w:rsidRPr="009711A2">
        <w:t xml:space="preserve">humor in their </w:t>
      </w:r>
      <w:r w:rsidR="002A5F0A" w:rsidRPr="009711A2">
        <w:t>original interdisciplinary texts (</w:t>
      </w:r>
      <w:r w:rsidR="00DB0315" w:rsidRPr="009711A2">
        <w:t>chemistry</w:t>
      </w:r>
      <w:r w:rsidR="00120B39" w:rsidRPr="009711A2">
        <w:t>-based</w:t>
      </w:r>
      <w:r w:rsidR="00DB0315" w:rsidRPr="009711A2">
        <w:t xml:space="preserve"> poetry</w:t>
      </w:r>
      <w:r w:rsidR="002A5F0A" w:rsidRPr="009711A2">
        <w:t>)</w:t>
      </w:r>
      <w:r w:rsidR="0038545D" w:rsidRPr="009711A2">
        <w:t xml:space="preserve">, which they also wrote </w:t>
      </w:r>
      <w:r w:rsidR="00540B51" w:rsidRPr="009711A2">
        <w:t xml:space="preserve">partly </w:t>
      </w:r>
      <w:r w:rsidR="00F97E76" w:rsidRPr="009711A2">
        <w:t xml:space="preserve">for a peer </w:t>
      </w:r>
      <w:r w:rsidR="0038545D" w:rsidRPr="009711A2">
        <w:t>audience</w:t>
      </w:r>
      <w:r w:rsidR="00DB0315" w:rsidRPr="009711A2">
        <w:t xml:space="preserve"> (Furtan, Kitson, &amp; Andes, 2007, p. 1626). </w:t>
      </w:r>
      <w:r w:rsidR="0038545D" w:rsidRPr="009711A2">
        <w:t>Similar to how one student in that same</w:t>
      </w:r>
      <w:r w:rsidR="00A545C0" w:rsidRPr="009711A2">
        <w:t xml:space="preserve"> college-level </w:t>
      </w:r>
      <w:r w:rsidR="008F015D" w:rsidRPr="009711A2">
        <w:t>interdisciplinary</w:t>
      </w:r>
      <w:r w:rsidR="00A545C0" w:rsidRPr="009711A2">
        <w:t xml:space="preserve"> course adapted Shakespeare’s </w:t>
      </w:r>
      <w:r w:rsidR="00A545C0" w:rsidRPr="009711A2">
        <w:rPr>
          <w:i/>
        </w:rPr>
        <w:t xml:space="preserve">Macbeth </w:t>
      </w:r>
      <w:r w:rsidR="00A545C0" w:rsidRPr="009711A2">
        <w:t>in</w:t>
      </w:r>
      <w:r w:rsidR="008F015D" w:rsidRPr="009711A2">
        <w:t xml:space="preserve">to chemistry poetry </w:t>
      </w:r>
      <w:r w:rsidR="00CA01C1" w:rsidRPr="009711A2">
        <w:t>(</w:t>
      </w:r>
      <w:r w:rsidR="00272970" w:rsidRPr="009711A2">
        <w:t xml:space="preserve">“Chemistry – Macbeth’s </w:t>
      </w:r>
      <w:r w:rsidR="00A26E90" w:rsidRPr="009711A2">
        <w:t>Style</w:t>
      </w:r>
      <w:r w:rsidR="00272970" w:rsidRPr="009711A2">
        <w:t xml:space="preserve">,” </w:t>
      </w:r>
      <w:r w:rsidR="008462CE" w:rsidRPr="009711A2">
        <w:t xml:space="preserve">Furlan, </w:t>
      </w:r>
      <w:r w:rsidR="00DB0315" w:rsidRPr="009711A2">
        <w:t>et al.</w:t>
      </w:r>
      <w:r w:rsidR="008462CE" w:rsidRPr="009711A2">
        <w:t xml:space="preserve">, 2007, </w:t>
      </w:r>
      <w:r w:rsidR="00CA01C1" w:rsidRPr="009711A2">
        <w:t>p.</w:t>
      </w:r>
      <w:r w:rsidR="00272970" w:rsidRPr="009711A2">
        <w:t>1628)</w:t>
      </w:r>
      <w:r w:rsidR="00F97E76" w:rsidRPr="009711A2">
        <w:t xml:space="preserve">, </w:t>
      </w:r>
      <w:r w:rsidR="007C67D0" w:rsidRPr="009711A2">
        <w:t xml:space="preserve">one student </w:t>
      </w:r>
      <w:r w:rsidR="00A545C0" w:rsidRPr="009711A2">
        <w:t xml:space="preserve">wrote a parody of </w:t>
      </w:r>
      <w:r w:rsidR="00F02F9F" w:rsidRPr="009711A2">
        <w:t xml:space="preserve">Charles </w:t>
      </w:r>
      <w:r w:rsidR="00A545C0" w:rsidRPr="009711A2">
        <w:t xml:space="preserve">Dickens’s </w:t>
      </w:r>
      <w:r w:rsidR="00A545C0" w:rsidRPr="009711A2">
        <w:rPr>
          <w:i/>
        </w:rPr>
        <w:t xml:space="preserve">A Christmas Carol </w:t>
      </w:r>
      <w:r w:rsidR="008462CE" w:rsidRPr="009711A2">
        <w:t xml:space="preserve">for the physics writing assignment </w:t>
      </w:r>
      <w:r w:rsidR="00172F18" w:rsidRPr="009711A2">
        <w:t>(</w:t>
      </w:r>
      <w:r w:rsidR="008462CE" w:rsidRPr="009711A2">
        <w:t xml:space="preserve">Peterson, et al., 2006, </w:t>
      </w:r>
      <w:r w:rsidR="00172F18" w:rsidRPr="009711A2">
        <w:t xml:space="preserve">p. 35). </w:t>
      </w:r>
      <w:r w:rsidR="005045A0" w:rsidRPr="009711A2">
        <w:t xml:space="preserve">Furthermore, </w:t>
      </w:r>
      <w:r w:rsidR="006F7DFA" w:rsidRPr="009711A2">
        <w:t xml:space="preserve">the middle school students independently incorporated literary elements – like foreshadowing and allusion – and characters and plotlines from other stories they had read (Peterson et al., 2006, p. 35). </w:t>
      </w:r>
      <w:r w:rsidR="005F7CD2" w:rsidRPr="009711A2">
        <w:t>Therefore, the</w:t>
      </w:r>
      <w:r w:rsidR="006F7DFA" w:rsidRPr="009711A2">
        <w:t>ses</w:t>
      </w:r>
      <w:r w:rsidR="005F7CD2" w:rsidRPr="009711A2">
        <w:t xml:space="preserve"> </w:t>
      </w:r>
      <w:r w:rsidR="006F7DFA" w:rsidRPr="009711A2">
        <w:t>unprompted student writing</w:t>
      </w:r>
      <w:r w:rsidR="005F7CD2" w:rsidRPr="009711A2">
        <w:t xml:space="preserve"> approaches actually increased the </w:t>
      </w:r>
      <w:r w:rsidR="00085B41" w:rsidRPr="009711A2">
        <w:t>interdisciplinary</w:t>
      </w:r>
      <w:r w:rsidR="005F7CD2" w:rsidRPr="009711A2">
        <w:t xml:space="preserve"> nature of the assignment. </w:t>
      </w:r>
      <w:r w:rsidR="00E674C5" w:rsidRPr="009711A2">
        <w:t xml:space="preserve">As a suggestion for future implementations, </w:t>
      </w:r>
      <w:r w:rsidR="00091743" w:rsidRPr="009711A2">
        <w:t xml:space="preserve">Peterson et. al. (2006) </w:t>
      </w:r>
      <w:r w:rsidR="00E674C5" w:rsidRPr="009711A2">
        <w:t>recommended that the</w:t>
      </w:r>
      <w:r w:rsidR="00091743" w:rsidRPr="009711A2">
        <w:t xml:space="preserve"> English </w:t>
      </w:r>
      <w:r w:rsidR="00E674C5" w:rsidRPr="009711A2">
        <w:t xml:space="preserve">teacher </w:t>
      </w:r>
      <w:r w:rsidR="00091743" w:rsidRPr="009711A2">
        <w:t>supplement the science writing through mini-lessons on writing strategies</w:t>
      </w:r>
      <w:r w:rsidR="008D6F69" w:rsidRPr="009711A2">
        <w:t xml:space="preserve"> </w:t>
      </w:r>
      <w:r w:rsidR="00091743" w:rsidRPr="009711A2">
        <w:t xml:space="preserve">(p. 36). </w:t>
      </w:r>
    </w:p>
    <w:p w:rsidR="00E04568" w:rsidRPr="009711A2" w:rsidRDefault="009D34B7" w:rsidP="009711A2">
      <w:pPr>
        <w:spacing w:after="0" w:line="480" w:lineRule="auto"/>
      </w:pPr>
      <w:r w:rsidRPr="009711A2">
        <w:rPr>
          <w:b/>
        </w:rPr>
        <w:tab/>
      </w:r>
      <w:r w:rsidR="008E1270" w:rsidRPr="009711A2">
        <w:t xml:space="preserve">In the only secondary </w:t>
      </w:r>
      <w:r w:rsidRPr="009711A2">
        <w:t xml:space="preserve">interdisciplinary </w:t>
      </w:r>
      <w:r w:rsidR="002634B7" w:rsidRPr="009711A2">
        <w:t>approach</w:t>
      </w:r>
      <w:r w:rsidR="00F65B76" w:rsidRPr="009711A2">
        <w:t xml:space="preserve"> that involved</w:t>
      </w:r>
      <w:r w:rsidRPr="009711A2">
        <w:t xml:space="preserve"> collaboration between </w:t>
      </w:r>
      <w:r w:rsidR="005D2899" w:rsidRPr="009711A2">
        <w:t>an English and science teacher - instead of</w:t>
      </w:r>
      <w:r w:rsidRPr="009711A2">
        <w:t xml:space="preserve"> </w:t>
      </w:r>
      <w:r w:rsidR="009D3B78" w:rsidRPr="009711A2">
        <w:t xml:space="preserve">the typical </w:t>
      </w:r>
      <w:r w:rsidRPr="009711A2">
        <w:t>integrated approach where a science teacher just brings literature into his/her classroom</w:t>
      </w:r>
      <w:r w:rsidR="005D2899" w:rsidRPr="009711A2">
        <w:t xml:space="preserve"> - </w:t>
      </w:r>
      <w:r w:rsidR="007423D8" w:rsidRPr="009711A2">
        <w:t xml:space="preserve">Bull &amp; Dupuis (2014) </w:t>
      </w:r>
      <w:r w:rsidR="00535AC7" w:rsidRPr="009711A2">
        <w:t xml:space="preserve">outlined </w:t>
      </w:r>
      <w:r w:rsidR="002E14B7" w:rsidRPr="009711A2">
        <w:t>two simultaneous</w:t>
      </w:r>
      <w:r w:rsidR="00881A27" w:rsidRPr="009711A2">
        <w:t xml:space="preserve"> units: nonfiction in English a</w:t>
      </w:r>
      <w:r w:rsidR="0087725A" w:rsidRPr="009711A2">
        <w:t>nd genetics in science. Also important, i</w:t>
      </w:r>
      <w:r w:rsidR="00F067C6" w:rsidRPr="009711A2">
        <w:t>t</w:t>
      </w:r>
      <w:r w:rsidR="00786E03" w:rsidRPr="009711A2">
        <w:t xml:space="preserve"> was</w:t>
      </w:r>
      <w:r w:rsidR="001A2F4B" w:rsidRPr="009711A2">
        <w:t xml:space="preserve"> </w:t>
      </w:r>
      <w:r w:rsidR="00EB5CD8" w:rsidRPr="009711A2">
        <w:t>the only hypothetical</w:t>
      </w:r>
      <w:r w:rsidR="00A45FAE" w:rsidRPr="009711A2">
        <w:t>, never-implemented</w:t>
      </w:r>
      <w:r w:rsidR="00EB5CD8" w:rsidRPr="009711A2">
        <w:t xml:space="preserve"> a</w:t>
      </w:r>
      <w:r w:rsidR="00C26E2F" w:rsidRPr="009711A2">
        <w:t>pproach</w:t>
      </w:r>
      <w:r w:rsidR="001C1A90" w:rsidRPr="009711A2">
        <w:t xml:space="preserve"> explored</w:t>
      </w:r>
      <w:r w:rsidR="00CE7A48" w:rsidRPr="009711A2">
        <w:t xml:space="preserve">. </w:t>
      </w:r>
      <w:r w:rsidR="0087725A" w:rsidRPr="009711A2">
        <w:t>Believing that</w:t>
      </w:r>
      <w:r w:rsidR="00433B23" w:rsidRPr="009711A2">
        <w:t xml:space="preserve"> students need “ready-made hooks in prior knowledge</w:t>
      </w:r>
      <w:r w:rsidR="00881A27" w:rsidRPr="009711A2">
        <w:t>,</w:t>
      </w:r>
      <w:r w:rsidR="00433B23" w:rsidRPr="009711A2">
        <w:t>” the researchers stagger</w:t>
      </w:r>
      <w:r w:rsidR="00CE7A48" w:rsidRPr="009711A2">
        <w:t>ed</w:t>
      </w:r>
      <w:r w:rsidR="00433B23" w:rsidRPr="009711A2">
        <w:t xml:space="preserve"> the onset </w:t>
      </w:r>
      <w:r w:rsidR="002B6701" w:rsidRPr="009711A2">
        <w:t xml:space="preserve">and conclusion </w:t>
      </w:r>
      <w:r w:rsidR="00433B23" w:rsidRPr="009711A2">
        <w:t xml:space="preserve">of the units, </w:t>
      </w:r>
      <w:r w:rsidR="002B6701" w:rsidRPr="009711A2">
        <w:t xml:space="preserve">starting </w:t>
      </w:r>
      <w:r w:rsidR="00881A27" w:rsidRPr="009711A2">
        <w:t xml:space="preserve">and </w:t>
      </w:r>
      <w:r w:rsidR="004D5376" w:rsidRPr="009711A2">
        <w:t>ending</w:t>
      </w:r>
      <w:r w:rsidR="00881A27" w:rsidRPr="009711A2">
        <w:t xml:space="preserve"> </w:t>
      </w:r>
      <w:r w:rsidR="002B6701" w:rsidRPr="009711A2">
        <w:t xml:space="preserve">the biology unit a week prior to the English unit </w:t>
      </w:r>
      <w:r w:rsidR="00881A27" w:rsidRPr="009711A2">
        <w:t>(Bull &amp; Dupuis, 2014, p. 75, 77).</w:t>
      </w:r>
      <w:r w:rsidR="00EF4FC1" w:rsidRPr="009711A2">
        <w:t xml:space="preserve"> Fang &amp; Wei (2010) also argued that background knowledge is key for students’ ability to navigate science texts (p. 263). </w:t>
      </w:r>
      <w:r w:rsidR="003E7DB7" w:rsidRPr="009711A2">
        <w:t>As a result</w:t>
      </w:r>
      <w:r w:rsidR="00EF4FC1" w:rsidRPr="009711A2">
        <w:t xml:space="preserve"> of the scheduling</w:t>
      </w:r>
      <w:r w:rsidR="003E7DB7" w:rsidRPr="009711A2">
        <w:t>,</w:t>
      </w:r>
      <w:r w:rsidR="00881A27" w:rsidRPr="009711A2">
        <w:t xml:space="preserve"> the interdisciplinary uni</w:t>
      </w:r>
      <w:r w:rsidR="00671070" w:rsidRPr="009711A2">
        <w:t>t span</w:t>
      </w:r>
      <w:r w:rsidR="003B7918" w:rsidRPr="009711A2">
        <w:t>n</w:t>
      </w:r>
      <w:r w:rsidR="00671070" w:rsidRPr="009711A2">
        <w:t>ed</w:t>
      </w:r>
      <w:r w:rsidR="00881A27" w:rsidRPr="009711A2">
        <w:t xml:space="preserve"> over a five-week time period even through eac</w:t>
      </w:r>
      <w:r w:rsidR="00671070" w:rsidRPr="009711A2">
        <w:t>h discipline-specific unit lasted</w:t>
      </w:r>
      <w:r w:rsidR="00881A27" w:rsidRPr="009711A2">
        <w:t xml:space="preserve"> four-weeks. </w:t>
      </w:r>
      <w:r w:rsidR="00EB7CC3" w:rsidRPr="009711A2">
        <w:t>This allowed</w:t>
      </w:r>
      <w:r w:rsidR="00BC11D8" w:rsidRPr="009711A2">
        <w:t xml:space="preserve"> students to build </w:t>
      </w:r>
      <w:r w:rsidR="00600AF8" w:rsidRPr="009711A2">
        <w:t>scientific</w:t>
      </w:r>
      <w:r w:rsidR="00BC11D8" w:rsidRPr="009711A2">
        <w:t xml:space="preserve"> background knowledge </w:t>
      </w:r>
      <w:r w:rsidR="003E7DB7" w:rsidRPr="009711A2">
        <w:t xml:space="preserve">– the “hooks in prior knowledge” – </w:t>
      </w:r>
      <w:r w:rsidR="00EB7CC3" w:rsidRPr="009711A2">
        <w:t>during that first week</w:t>
      </w:r>
      <w:r w:rsidR="00207942" w:rsidRPr="009711A2">
        <w:t xml:space="preserve"> of biology</w:t>
      </w:r>
      <w:r w:rsidR="00C17A6D" w:rsidRPr="009711A2">
        <w:t xml:space="preserve"> </w:t>
      </w:r>
      <w:r w:rsidR="007F00C6" w:rsidRPr="009711A2">
        <w:t>that they could</w:t>
      </w:r>
      <w:r w:rsidR="00BC11D8" w:rsidRPr="009711A2">
        <w:t xml:space="preserve"> </w:t>
      </w:r>
      <w:r w:rsidR="003E7DB7" w:rsidRPr="009711A2">
        <w:t>use and a</w:t>
      </w:r>
      <w:r w:rsidR="00E04568" w:rsidRPr="009711A2">
        <w:t>ctivate</w:t>
      </w:r>
      <w:r w:rsidR="003E7DB7" w:rsidRPr="009711A2">
        <w:t xml:space="preserve"> </w:t>
      </w:r>
      <w:r w:rsidR="001A7A11" w:rsidRPr="009711A2">
        <w:t>in the English classroom when reading its nonfiction texts</w:t>
      </w:r>
      <w:r w:rsidR="003E7DB7" w:rsidRPr="009711A2">
        <w:t xml:space="preserve"> </w:t>
      </w:r>
      <w:r w:rsidR="00BC11D8" w:rsidRPr="009711A2">
        <w:t>(Bull &amp; Dupuis, 2014, p. 75).</w:t>
      </w:r>
      <w:r w:rsidR="005B4A1A" w:rsidRPr="009711A2">
        <w:t xml:space="preserve"> </w:t>
      </w:r>
    </w:p>
    <w:p w:rsidR="00173648" w:rsidRPr="009711A2" w:rsidRDefault="006238BB" w:rsidP="009711A2">
      <w:pPr>
        <w:spacing w:after="0" w:line="480" w:lineRule="auto"/>
        <w:ind w:firstLine="720"/>
      </w:pPr>
      <w:r w:rsidRPr="009711A2">
        <w:lastRenderedPageBreak/>
        <w:t>Together,</w:t>
      </w:r>
      <w:r w:rsidR="00B278E9" w:rsidRPr="009711A2">
        <w:t xml:space="preserve"> the</w:t>
      </w:r>
      <w:r w:rsidR="00675319" w:rsidRPr="009711A2">
        <w:t xml:space="preserve"> English and biology unit focused</w:t>
      </w:r>
      <w:r w:rsidR="00E5363F" w:rsidRPr="009711A2">
        <w:t xml:space="preserve"> </w:t>
      </w:r>
      <w:r w:rsidR="00DE7C8C" w:rsidRPr="009711A2">
        <w:t>narrowly</w:t>
      </w:r>
      <w:r w:rsidR="00E5363F" w:rsidRPr="009711A2">
        <w:t xml:space="preserve"> on a</w:t>
      </w:r>
      <w:r w:rsidR="00B278E9" w:rsidRPr="009711A2">
        <w:t xml:space="preserve"> cas</w:t>
      </w:r>
      <w:r w:rsidR="00DF44B1">
        <w:t>e study about</w:t>
      </w:r>
      <w:r w:rsidR="00B278E9" w:rsidRPr="009711A2">
        <w:t xml:space="preserve"> birds to teach students about </w:t>
      </w:r>
      <w:r w:rsidR="00DF44B1">
        <w:t xml:space="preserve">genetics, </w:t>
      </w:r>
      <w:r w:rsidR="00553491" w:rsidRPr="009711A2">
        <w:t>natural selection</w:t>
      </w:r>
      <w:r w:rsidR="00DF44B1">
        <w:t>,</w:t>
      </w:r>
      <w:r w:rsidR="00553491" w:rsidRPr="009711A2">
        <w:t xml:space="preserve"> and adaptation</w:t>
      </w:r>
      <w:r w:rsidR="00F27089" w:rsidRPr="009711A2">
        <w:t xml:space="preserve">. Such </w:t>
      </w:r>
      <w:r w:rsidR="00DE7C8C" w:rsidRPr="009711A2">
        <w:t xml:space="preserve">exclusivity </w:t>
      </w:r>
      <w:r w:rsidR="00F27089" w:rsidRPr="009711A2">
        <w:t xml:space="preserve">not only threatens student engagement, but it threatens the ability of students to generalize </w:t>
      </w:r>
      <w:r w:rsidR="00DF44B1">
        <w:t>those science concepts</w:t>
      </w:r>
      <w:r w:rsidR="00F27089" w:rsidRPr="009711A2">
        <w:t xml:space="preserve"> beyond birds</w:t>
      </w:r>
      <w:r w:rsidR="00E5363F" w:rsidRPr="009711A2">
        <w:t xml:space="preserve"> in the future</w:t>
      </w:r>
      <w:r w:rsidR="00247C3B" w:rsidRPr="009711A2">
        <w:t xml:space="preserve">. </w:t>
      </w:r>
      <w:r w:rsidR="00070182">
        <w:t xml:space="preserve">The units were outlined on a companion website, instead of </w:t>
      </w:r>
      <w:r w:rsidR="007F5388">
        <w:t xml:space="preserve">in </w:t>
      </w:r>
      <w:r w:rsidR="00070182">
        <w:t>the article (</w:t>
      </w:r>
      <w:hyperlink r:id="rId4" w:history="1">
        <w:r w:rsidR="00070182" w:rsidRPr="00DB552C">
          <w:rPr>
            <w:rStyle w:val="Hyperlink"/>
          </w:rPr>
          <w:t>http://interdisciplinaryenglishandscien.weebly.com/</w:t>
        </w:r>
      </w:hyperlink>
      <w:r w:rsidR="00070182">
        <w:t xml:space="preserve">). </w:t>
      </w:r>
      <w:r w:rsidR="00DB302F" w:rsidRPr="009711A2">
        <w:t>During the first week of the genetics week, s</w:t>
      </w:r>
      <w:r w:rsidR="00A56B30" w:rsidRPr="009711A2">
        <w:t>tuden</w:t>
      </w:r>
      <w:r w:rsidR="00DB302F" w:rsidRPr="009711A2">
        <w:t>ts browse</w:t>
      </w:r>
      <w:r w:rsidR="00276667" w:rsidRPr="009711A2">
        <w:t>d</w:t>
      </w:r>
      <w:r w:rsidR="00DB302F" w:rsidRPr="009711A2">
        <w:t xml:space="preserve"> pictures of birds to </w:t>
      </w:r>
      <w:r w:rsidR="00A56B30" w:rsidRPr="009711A2">
        <w:t>hypothesize why they v</w:t>
      </w:r>
      <w:r w:rsidR="00A537D0">
        <w:t>aried</w:t>
      </w:r>
      <w:r w:rsidR="00DB302F" w:rsidRPr="009711A2">
        <w:t xml:space="preserve"> in beak and feet shape/size</w:t>
      </w:r>
      <w:r w:rsidR="00A56B30" w:rsidRPr="009711A2">
        <w:t xml:space="preserve"> </w:t>
      </w:r>
      <w:r w:rsidR="00DB302F" w:rsidRPr="009711A2">
        <w:t xml:space="preserve">and then </w:t>
      </w:r>
      <w:r w:rsidR="00ED2E0A" w:rsidRPr="009711A2">
        <w:t>learn</w:t>
      </w:r>
      <w:r w:rsidR="00276667" w:rsidRPr="009711A2">
        <w:t>ed</w:t>
      </w:r>
      <w:r w:rsidR="00ED2E0A" w:rsidRPr="009711A2">
        <w:t xml:space="preserve"> about natural selection in a hands-on fish t</w:t>
      </w:r>
      <w:r w:rsidR="00611CB4" w:rsidRPr="009711A2">
        <w:t>ank activity in which food wa</w:t>
      </w:r>
      <w:r w:rsidR="00A16EA2">
        <w:t xml:space="preserve">s placed at varying depths for </w:t>
      </w:r>
      <w:r w:rsidR="00ED2E0A" w:rsidRPr="009711A2">
        <w:t>three beak size</w:t>
      </w:r>
      <w:r w:rsidR="006314F0">
        <w:t>s</w:t>
      </w:r>
      <w:r w:rsidR="00ED2E0A" w:rsidRPr="009711A2">
        <w:t xml:space="preserve">. </w:t>
      </w:r>
      <w:r w:rsidR="00276667" w:rsidRPr="009711A2">
        <w:t>The second week involved</w:t>
      </w:r>
      <w:r w:rsidR="00845565" w:rsidRPr="009711A2">
        <w:t xml:space="preserve"> </w:t>
      </w:r>
      <w:r w:rsidR="0094726C">
        <w:t xml:space="preserve">group work through the analysis of </w:t>
      </w:r>
      <w:r w:rsidR="00845565" w:rsidRPr="009711A2">
        <w:t>four graphic novels on Da</w:t>
      </w:r>
      <w:r w:rsidR="00B41E1B">
        <w:t xml:space="preserve">rwin, evolution, and genetics. </w:t>
      </w:r>
      <w:r w:rsidR="008E2092">
        <w:t>Each group</w:t>
      </w:r>
      <w:r w:rsidR="00B41E1B">
        <w:t xml:space="preserve"> reported </w:t>
      </w:r>
      <w:r w:rsidR="00845565" w:rsidRPr="009711A2">
        <w:t>their observa</w:t>
      </w:r>
      <w:r w:rsidR="00276667" w:rsidRPr="009711A2">
        <w:t xml:space="preserve">tions to the whole class daily. </w:t>
      </w:r>
      <w:r w:rsidR="00D60D31" w:rsidRPr="009711A2">
        <w:t>Field trips outside during the third week require</w:t>
      </w:r>
      <w:r w:rsidR="00276667" w:rsidRPr="009711A2">
        <w:t>d</w:t>
      </w:r>
      <w:r w:rsidR="00D60D31" w:rsidRPr="009711A2">
        <w:t xml:space="preserve"> students to journal for multiple days about the birds they </w:t>
      </w:r>
      <w:r w:rsidR="00276667" w:rsidRPr="009711A2">
        <w:t xml:space="preserve">directly </w:t>
      </w:r>
      <w:r w:rsidR="00D60D31" w:rsidRPr="009711A2">
        <w:t>observe</w:t>
      </w:r>
      <w:r w:rsidR="00611CB4" w:rsidRPr="009711A2">
        <w:t>d</w:t>
      </w:r>
      <w:r w:rsidR="001912D6">
        <w:t xml:space="preserve"> (a week for just this seems extensive in a secondary classroom)</w:t>
      </w:r>
      <w:r w:rsidR="00D60D31" w:rsidRPr="009711A2">
        <w:t>.  Co</w:t>
      </w:r>
      <w:r w:rsidR="00A537D0">
        <w:t>ncluding the unit, students cho</w:t>
      </w:r>
      <w:r w:rsidR="00D60D31" w:rsidRPr="009711A2">
        <w:t>se a bird species for a research project.</w:t>
      </w:r>
    </w:p>
    <w:p w:rsidR="00897B99" w:rsidRPr="009711A2" w:rsidRDefault="00797372" w:rsidP="009711A2">
      <w:pPr>
        <w:spacing w:after="0" w:line="480" w:lineRule="auto"/>
        <w:ind w:firstLine="720"/>
      </w:pPr>
      <w:r w:rsidRPr="009711A2">
        <w:t xml:space="preserve">In the parallel English nonfiction unit, students </w:t>
      </w:r>
      <w:r w:rsidR="00360C77" w:rsidRPr="009711A2">
        <w:t>watch</w:t>
      </w:r>
      <w:r w:rsidR="00F96E60" w:rsidRPr="009711A2">
        <w:t>ed</w:t>
      </w:r>
      <w:r w:rsidR="00360C77" w:rsidRPr="009711A2">
        <w:t xml:space="preserve"> a PBS documentary, </w:t>
      </w:r>
      <w:r w:rsidR="00360C77" w:rsidRPr="009711A2">
        <w:rPr>
          <w:i/>
        </w:rPr>
        <w:t>Crash: A Tale of Two Species</w:t>
      </w:r>
      <w:r w:rsidR="00360C77" w:rsidRPr="009711A2">
        <w:t xml:space="preserve">, </w:t>
      </w:r>
      <w:r w:rsidR="00B96B5E" w:rsidRPr="009711A2">
        <w:t>and then pair</w:t>
      </w:r>
      <w:r w:rsidR="00F96E60" w:rsidRPr="009711A2">
        <w:t>ed</w:t>
      </w:r>
      <w:r w:rsidR="00B96B5E" w:rsidRPr="009711A2">
        <w:t xml:space="preserve"> up to explore a bird-based digital text </w:t>
      </w:r>
      <w:r w:rsidR="00360C77" w:rsidRPr="009711A2">
        <w:t xml:space="preserve">during the second week. </w:t>
      </w:r>
      <w:r w:rsidR="001865DA" w:rsidRPr="009711A2">
        <w:t xml:space="preserve">For </w:t>
      </w:r>
      <w:r w:rsidR="00FE7F90" w:rsidRPr="009711A2">
        <w:t>the third week, students assume</w:t>
      </w:r>
      <w:r w:rsidR="00F96E60" w:rsidRPr="009711A2">
        <w:t>d</w:t>
      </w:r>
      <w:r w:rsidR="00FE7F90" w:rsidRPr="009711A2">
        <w:t xml:space="preserve"> the four traditional literature circle roles and close read a bird-based nonfiction book. </w:t>
      </w:r>
      <w:r w:rsidR="00F96E60" w:rsidRPr="009711A2">
        <w:t>The modes of persuasion – logos, ethos, and pathos – were</w:t>
      </w:r>
      <w:r w:rsidR="00EF258E" w:rsidRPr="009711A2">
        <w:t xml:space="preserve"> </w:t>
      </w:r>
      <w:r w:rsidR="00F96E60" w:rsidRPr="009711A2">
        <w:t>taught</w:t>
      </w:r>
      <w:r w:rsidR="00EF258E" w:rsidRPr="009711A2">
        <w:t xml:space="preserve"> in the fourth week, enabling students to wrap up their literature circles with those new concepts to integrate into their literary analyses. </w:t>
      </w:r>
      <w:r w:rsidR="00A927F3" w:rsidRPr="009711A2">
        <w:t xml:space="preserve">As the fifth week’s summative assessment, students </w:t>
      </w:r>
      <w:r w:rsidR="008B6776" w:rsidRPr="009711A2">
        <w:t>use</w:t>
      </w:r>
      <w:r w:rsidR="00F80678" w:rsidRPr="009711A2">
        <w:t>d</w:t>
      </w:r>
      <w:r w:rsidR="008B6776" w:rsidRPr="009711A2">
        <w:t xml:space="preserve"> their bird species research from biology and their liter</w:t>
      </w:r>
      <w:r w:rsidR="000972F8">
        <w:t xml:space="preserve">ary analyses to create a </w:t>
      </w:r>
      <w:r w:rsidR="00F80678" w:rsidRPr="009711A2">
        <w:t>digital video that advocated</w:t>
      </w:r>
      <w:r w:rsidR="008B6776" w:rsidRPr="009711A2">
        <w:t xml:space="preserve"> respect for the environmental issues surrounding the bird species. </w:t>
      </w:r>
    </w:p>
    <w:p w:rsidR="00F22EBC" w:rsidRPr="009711A2" w:rsidRDefault="00A54042" w:rsidP="009711A2">
      <w:pPr>
        <w:spacing w:after="0" w:line="480" w:lineRule="auto"/>
        <w:rPr>
          <w:b/>
        </w:rPr>
      </w:pPr>
      <w:r w:rsidRPr="009711A2">
        <w:rPr>
          <w:b/>
        </w:rPr>
        <w:tab/>
      </w:r>
      <w:r w:rsidR="008E4556" w:rsidRPr="009711A2">
        <w:t xml:space="preserve">Bull &amp; Dupuis (2014) </w:t>
      </w:r>
      <w:r w:rsidR="00864218" w:rsidRPr="009711A2">
        <w:t>justified</w:t>
      </w:r>
      <w:r w:rsidR="00016FA6" w:rsidRPr="009711A2">
        <w:t xml:space="preserve"> its nonfiction English unit through the Common Core State Standards (CCSS) and its push for more nonfiction texts in </w:t>
      </w:r>
      <w:r w:rsidR="00FA73DB" w:rsidRPr="009711A2">
        <w:t xml:space="preserve">all disciplines </w:t>
      </w:r>
      <w:r w:rsidR="00016FA6" w:rsidRPr="009711A2">
        <w:t>(p. 76).</w:t>
      </w:r>
      <w:r w:rsidR="00C34243" w:rsidRPr="009711A2">
        <w:t xml:space="preserve"> </w:t>
      </w:r>
      <w:r w:rsidR="00B943B9" w:rsidRPr="009711A2">
        <w:t xml:space="preserve">However, </w:t>
      </w:r>
      <w:r w:rsidR="00CC3B70" w:rsidRPr="009711A2">
        <w:t xml:space="preserve">based on how a survey completed by middle school students indicated that students identify </w:t>
      </w:r>
      <w:r w:rsidR="00E5584B" w:rsidRPr="009711A2">
        <w:t xml:space="preserve">nonfiction as the most obvious literary connection to the sciences </w:t>
      </w:r>
      <w:r w:rsidR="00F444FC" w:rsidRPr="009711A2">
        <w:t>(Howes, Hamilton, &amp; Zaskoda, 2003, p. 500)</w:t>
      </w:r>
      <w:r w:rsidR="00CC3B70" w:rsidRPr="009711A2">
        <w:t xml:space="preserve">, </w:t>
      </w:r>
      <w:r w:rsidR="00B943B9" w:rsidRPr="009711A2">
        <w:t xml:space="preserve">a nonfiction </w:t>
      </w:r>
      <w:r w:rsidR="00B943B9" w:rsidRPr="009711A2">
        <w:lastRenderedPageBreak/>
        <w:t xml:space="preserve">English unit </w:t>
      </w:r>
      <w:r w:rsidR="00CC3B70" w:rsidRPr="009711A2">
        <w:t>does little to expand student thoughts about the potential for a literature and science collaboration.</w:t>
      </w:r>
      <w:r w:rsidR="003E3FC4" w:rsidRPr="009711A2">
        <w:t xml:space="preserve"> </w:t>
      </w:r>
      <w:r w:rsidR="00413F2D" w:rsidRPr="009711A2">
        <w:t>Bull &amp; Dupuis (2</w:t>
      </w:r>
      <w:r w:rsidR="008A29B0" w:rsidRPr="009711A2">
        <w:t>014) inadvertently</w:t>
      </w:r>
      <w:r w:rsidR="002F2F3D" w:rsidRPr="009711A2">
        <w:t xml:space="preserve"> tap</w:t>
      </w:r>
      <w:r w:rsidR="008A29B0" w:rsidRPr="009711A2">
        <w:t>ped</w:t>
      </w:r>
      <w:r w:rsidR="002F2F3D" w:rsidRPr="009711A2">
        <w:t xml:space="preserve"> into how nonfiction may be </w:t>
      </w:r>
      <w:r w:rsidR="00E54D2D" w:rsidRPr="009711A2">
        <w:t xml:space="preserve">cop-out </w:t>
      </w:r>
      <w:r w:rsidR="00DF03FC" w:rsidRPr="009711A2">
        <w:t xml:space="preserve">by </w:t>
      </w:r>
      <w:r w:rsidR="00975D14" w:rsidRPr="009711A2">
        <w:t xml:space="preserve">mentioning </w:t>
      </w:r>
      <w:r w:rsidR="00481F5B" w:rsidRPr="009711A2">
        <w:t xml:space="preserve">the ease at which </w:t>
      </w:r>
      <w:r w:rsidR="00975D14" w:rsidRPr="009711A2">
        <w:t>it slides into other disciplines</w:t>
      </w:r>
      <w:r w:rsidR="00481F5B" w:rsidRPr="009711A2">
        <w:t>: “A</w:t>
      </w:r>
      <w:r w:rsidR="00107033" w:rsidRPr="009711A2">
        <w:t xml:space="preserve"> nonfiction unit in English class offers tremendous possibility for cross-</w:t>
      </w:r>
      <w:r w:rsidR="00097205" w:rsidRPr="009711A2">
        <w:t>curricular</w:t>
      </w:r>
      <w:r w:rsidR="00107033" w:rsidRPr="009711A2">
        <w:t xml:space="preserve"> collaborations with multiple subject-area teachers” (p. 78). </w:t>
      </w:r>
      <w:r w:rsidR="00B67603" w:rsidRPr="009711A2">
        <w:t xml:space="preserve">A nonfiction English tie-in is arguably straightforward and obvious, and interdisciplinary collaborations should be thoughtful bridges that expose unanticipated parallels. </w:t>
      </w:r>
      <w:r w:rsidR="003E3FC4" w:rsidRPr="009711A2">
        <w:t>Furthermore,</w:t>
      </w:r>
      <w:r w:rsidR="00D61A90" w:rsidRPr="009711A2">
        <w:t xml:space="preserve"> </w:t>
      </w:r>
      <w:r w:rsidR="001F0AF2" w:rsidRPr="009711A2">
        <w:t>by its exclusive embrace of nonfict</w:t>
      </w:r>
      <w:r w:rsidR="00932F36" w:rsidRPr="009711A2">
        <w:t xml:space="preserve">ion, Bull &amp; Dupuis’s (2014) </w:t>
      </w:r>
      <w:r w:rsidR="001F0AF2" w:rsidRPr="009711A2">
        <w:t xml:space="preserve">English unit </w:t>
      </w:r>
      <w:r w:rsidR="007B6B2C" w:rsidRPr="009711A2">
        <w:t>chose</w:t>
      </w:r>
      <w:r w:rsidR="001D1E68" w:rsidRPr="009711A2">
        <w:t xml:space="preserve"> the only literary genre that fails to possess the </w:t>
      </w:r>
      <w:r w:rsidR="001C23C8" w:rsidRPr="009711A2">
        <w:t>main benefit that literatu</w:t>
      </w:r>
      <w:r w:rsidR="005B4A1A" w:rsidRPr="009711A2">
        <w:t>re brings to science</w:t>
      </w:r>
      <w:r w:rsidR="001C23C8" w:rsidRPr="009711A2">
        <w:t>:</w:t>
      </w:r>
      <w:r w:rsidR="001D1E68" w:rsidRPr="009711A2">
        <w:t xml:space="preserve"> fiction’s </w:t>
      </w:r>
      <w:r w:rsidR="006A1134" w:rsidRPr="009711A2">
        <w:t>ability to emotionally affect its readers</w:t>
      </w:r>
      <w:r w:rsidR="001D1E68" w:rsidRPr="009711A2">
        <w:t xml:space="preserve"> (</w:t>
      </w:r>
      <w:r w:rsidR="00E448B0" w:rsidRPr="009711A2">
        <w:t>Lightman &amp; Goldstein, 2011</w:t>
      </w:r>
      <w:r w:rsidR="00B375BD" w:rsidRPr="009711A2">
        <w:t>; Kesler, 2012, p. 349)</w:t>
      </w:r>
      <w:r w:rsidR="00EA4386" w:rsidRPr="009711A2">
        <w:t>.</w:t>
      </w:r>
      <w:r w:rsidR="00DA2491" w:rsidRPr="009711A2">
        <w:t xml:space="preserve"> Related to this idea, the emotional enjoyment of the arts is what </w:t>
      </w:r>
      <w:r w:rsidR="00283F28">
        <w:t>prompts us</w:t>
      </w:r>
      <w:r w:rsidR="00DA2491" w:rsidRPr="009711A2">
        <w:t xml:space="preserve"> to engage and caus</w:t>
      </w:r>
      <w:r w:rsidR="00283F28">
        <w:t>es</w:t>
      </w:r>
      <w:r w:rsidR="00DA2491" w:rsidRPr="009711A2">
        <w:t xml:space="preserve"> us to become interested in a non-artistic topic</w:t>
      </w:r>
      <w:r w:rsidR="003964F2" w:rsidRPr="009711A2">
        <w:t xml:space="preserve"> (Furlan et al., 2007, p. 1625).</w:t>
      </w:r>
      <w:r w:rsidR="00DA2491" w:rsidRPr="009711A2">
        <w:t xml:space="preserve"> </w:t>
      </w:r>
      <w:r w:rsidR="00076C2B" w:rsidRPr="009711A2">
        <w:t>According to Lightma</w:t>
      </w:r>
      <w:r w:rsidR="00211AB9" w:rsidRPr="009711A2">
        <w:t>n &amp; Goldstein (2011), “if you want a person to really care about something…you have to hit him in the amygdala,” which they assert is where fiction makes</w:t>
      </w:r>
      <w:r w:rsidR="00AE4966" w:rsidRPr="009711A2">
        <w:t xml:space="preserve"> its largest</w:t>
      </w:r>
      <w:r w:rsidR="00211AB9" w:rsidRPr="009711A2">
        <w:t xml:space="preserve"> impression on us. Therefore, after more than a mo</w:t>
      </w:r>
      <w:r w:rsidR="006E355A" w:rsidRPr="009711A2">
        <w:t>n</w:t>
      </w:r>
      <w:r w:rsidR="00211AB9" w:rsidRPr="009711A2">
        <w:t>th of learning about birds wi</w:t>
      </w:r>
      <w:r w:rsidR="007F6715" w:rsidRPr="009711A2">
        <w:t>th no fiction text in sight, it is questionable how</w:t>
      </w:r>
      <w:r w:rsidR="00211AB9" w:rsidRPr="009711A2">
        <w:t xml:space="preserve"> realistic is it </w:t>
      </w:r>
      <w:r w:rsidR="00B44A31" w:rsidRPr="009711A2">
        <w:t>to beli</w:t>
      </w:r>
      <w:r w:rsidR="00223B1D" w:rsidRPr="009711A2">
        <w:t>e</w:t>
      </w:r>
      <w:r w:rsidR="00B44A31" w:rsidRPr="009711A2">
        <w:t xml:space="preserve">ve </w:t>
      </w:r>
      <w:r w:rsidR="00211AB9" w:rsidRPr="009711A2">
        <w:t xml:space="preserve">that students will still </w:t>
      </w:r>
      <w:r w:rsidR="00AB4688">
        <w:t xml:space="preserve">be </w:t>
      </w:r>
      <w:r w:rsidR="00E876D1">
        <w:t>motivated to learn about</w:t>
      </w:r>
      <w:r w:rsidR="00211AB9" w:rsidRPr="009711A2">
        <w:t xml:space="preserve"> birds. </w:t>
      </w:r>
      <w:r w:rsidR="00214762" w:rsidRPr="009711A2">
        <w:t xml:space="preserve">The choice of nonfiction drains the </w:t>
      </w:r>
      <w:r w:rsidR="006E355A" w:rsidRPr="009711A2">
        <w:t>visceral learning potential</w:t>
      </w:r>
      <w:r w:rsidR="00214762" w:rsidRPr="009711A2">
        <w:t xml:space="preserve"> from the </w:t>
      </w:r>
      <w:r w:rsidR="00075F3B" w:rsidRPr="009711A2">
        <w:t xml:space="preserve">literature potion of the interdisciplinary </w:t>
      </w:r>
      <w:r w:rsidR="00624E88" w:rsidRPr="009711A2">
        <w:t>unit</w:t>
      </w:r>
      <w:r w:rsidR="00075F3B" w:rsidRPr="009711A2">
        <w:t xml:space="preserve"> </w:t>
      </w:r>
      <w:r w:rsidR="00071658" w:rsidRPr="009711A2">
        <w:t>so that nonfiction’s</w:t>
      </w:r>
      <w:r w:rsidR="00214762" w:rsidRPr="009711A2">
        <w:t xml:space="preserve"> inclusion is barely representative of </w:t>
      </w:r>
      <w:r w:rsidR="00A14794" w:rsidRPr="009711A2">
        <w:t>the ELA discipline</w:t>
      </w:r>
      <w:r w:rsidR="00214762" w:rsidRPr="009711A2">
        <w:t xml:space="preserve">. </w:t>
      </w:r>
    </w:p>
    <w:p w:rsidR="004421C2" w:rsidRPr="009711A2" w:rsidRDefault="00E81AFE" w:rsidP="009711A2">
      <w:pPr>
        <w:spacing w:after="0" w:line="480" w:lineRule="auto"/>
      </w:pPr>
      <w:r w:rsidRPr="009711A2">
        <w:rPr>
          <w:b/>
        </w:rPr>
        <w:tab/>
      </w:r>
      <w:r w:rsidR="00B46EE3" w:rsidRPr="009711A2">
        <w:t xml:space="preserve">When literature is paired with studies in </w:t>
      </w:r>
      <w:r w:rsidR="00162E38" w:rsidRPr="009711A2">
        <w:t>e</w:t>
      </w:r>
      <w:r w:rsidR="00B46EE3" w:rsidRPr="009711A2">
        <w:t xml:space="preserve">nvironmental science, the approach </w:t>
      </w:r>
      <w:r w:rsidR="00162E38" w:rsidRPr="009711A2">
        <w:t>seem</w:t>
      </w:r>
      <w:r w:rsidR="00B46EE3" w:rsidRPr="009711A2">
        <w:t>s</w:t>
      </w:r>
      <w:r w:rsidR="00162E38" w:rsidRPr="009711A2">
        <w:t xml:space="preserve"> to </w:t>
      </w:r>
      <w:r w:rsidR="000C1BD5" w:rsidRPr="009711A2">
        <w:t>produce</w:t>
      </w:r>
      <w:r w:rsidR="00B94798" w:rsidRPr="009711A2">
        <w:t xml:space="preserve"> more hands-on learning opport</w:t>
      </w:r>
      <w:r w:rsidR="000C1BD5" w:rsidRPr="009711A2">
        <w:t>unities fo</w:t>
      </w:r>
      <w:r w:rsidR="00B46EE3" w:rsidRPr="009711A2">
        <w:t xml:space="preserve">r </w:t>
      </w:r>
      <w:r w:rsidR="00AF7809" w:rsidRPr="009711A2">
        <w:t>English instruction</w:t>
      </w:r>
      <w:r w:rsidR="00B46EE3" w:rsidRPr="009711A2">
        <w:t>, so the</w:t>
      </w:r>
      <w:r w:rsidR="000C1BD5" w:rsidRPr="009711A2">
        <w:t xml:space="preserve"> interdisciplinary collaborati</w:t>
      </w:r>
      <w:r w:rsidR="004D02A9" w:rsidRPr="009711A2">
        <w:t xml:space="preserve">ons prove that </w:t>
      </w:r>
      <w:r w:rsidR="00AD23C8" w:rsidRPr="009711A2">
        <w:t xml:space="preserve">a common reason for </w:t>
      </w:r>
      <w:r w:rsidR="004D02A9" w:rsidRPr="009711A2">
        <w:t xml:space="preserve">science teachers’ integration hesitancy </w:t>
      </w:r>
      <w:r w:rsidR="00561E68" w:rsidRPr="009711A2">
        <w:t>– literacy approaches</w:t>
      </w:r>
      <w:r w:rsidR="006427FE" w:rsidRPr="009711A2">
        <w:t xml:space="preserve"> </w:t>
      </w:r>
      <w:r w:rsidR="00561E68" w:rsidRPr="009711A2">
        <w:t>conflict</w:t>
      </w:r>
      <w:r w:rsidR="000C1BD5" w:rsidRPr="009711A2">
        <w:t xml:space="preserve"> with their commitment to hands-on teaching </w:t>
      </w:r>
      <w:r w:rsidR="004D02A9" w:rsidRPr="009711A2">
        <w:t xml:space="preserve"> (Plummer &amp; Kuhlman, 2008, p. 95; Fang &amp; Wei, 2010, p. 265) – operates around the illusion that both </w:t>
      </w:r>
      <w:r w:rsidR="005E092D" w:rsidRPr="009711A2">
        <w:t xml:space="preserve">disciplines </w:t>
      </w:r>
      <w:r w:rsidR="004D02A9" w:rsidRPr="009711A2">
        <w:t>don’</w:t>
      </w:r>
      <w:r w:rsidR="00CD1415" w:rsidRPr="009711A2">
        <w:t>t hold</w:t>
      </w:r>
      <w:r w:rsidR="004D02A9" w:rsidRPr="009711A2">
        <w:t xml:space="preserve"> potential for interactive learning.</w:t>
      </w:r>
      <w:r w:rsidR="00C05F8F" w:rsidRPr="009711A2">
        <w:t xml:space="preserve"> </w:t>
      </w:r>
      <w:r w:rsidR="00E15406" w:rsidRPr="009711A2">
        <w:t>Ronau &amp; Karp (2001) conducted</w:t>
      </w:r>
      <w:r w:rsidR="00C54FCC" w:rsidRPr="009711A2">
        <w:t xml:space="preserve"> a middle school interdisciplinary unit with sixth graders around the topic of environmental pollution</w:t>
      </w:r>
      <w:r w:rsidR="00E15406" w:rsidRPr="009711A2">
        <w:t xml:space="preserve">. </w:t>
      </w:r>
      <w:r w:rsidR="005F10B3" w:rsidRPr="009711A2">
        <w:t xml:space="preserve">Through a read-aloud, the teachers introduced students to </w:t>
      </w:r>
      <w:r w:rsidR="004F5E03" w:rsidRPr="009711A2">
        <w:t>environmental pollution</w:t>
      </w:r>
      <w:r w:rsidR="00F151A4" w:rsidRPr="009711A2">
        <w:t xml:space="preserve"> with</w:t>
      </w:r>
      <w:r w:rsidR="005F10B3" w:rsidRPr="009711A2">
        <w:t xml:space="preserve"> </w:t>
      </w:r>
      <w:r w:rsidR="00E47A5E" w:rsidRPr="009711A2">
        <w:t>Don Madden’s 1993</w:t>
      </w:r>
      <w:r w:rsidR="005F10B3" w:rsidRPr="009711A2">
        <w:t xml:space="preserve"> picture book,</w:t>
      </w:r>
      <w:r w:rsidR="00E47A5E" w:rsidRPr="009711A2">
        <w:t xml:space="preserve"> </w:t>
      </w:r>
      <w:r w:rsidR="00E47A5E" w:rsidRPr="009711A2">
        <w:rPr>
          <w:i/>
        </w:rPr>
        <w:t>The Wartville Wizard</w:t>
      </w:r>
      <w:r w:rsidR="005F10B3" w:rsidRPr="009711A2">
        <w:rPr>
          <w:i/>
        </w:rPr>
        <w:t xml:space="preserve">. </w:t>
      </w:r>
      <w:r w:rsidR="005F10B3" w:rsidRPr="009711A2">
        <w:t xml:space="preserve">The book </w:t>
      </w:r>
      <w:r w:rsidR="005F10B3" w:rsidRPr="009711A2">
        <w:lastRenderedPageBreak/>
        <w:t xml:space="preserve">chronicles an older man’s mission to curb </w:t>
      </w:r>
      <w:r w:rsidR="004F5E03" w:rsidRPr="009711A2">
        <w:t xml:space="preserve">littering through magical powers that enable him to </w:t>
      </w:r>
      <w:r w:rsidR="009F1CD3" w:rsidRPr="009711A2">
        <w:t>fasten</w:t>
      </w:r>
      <w:r w:rsidR="005F10B3" w:rsidRPr="009711A2">
        <w:t xml:space="preserve"> the trash </w:t>
      </w:r>
      <w:r w:rsidR="004F5E03" w:rsidRPr="009711A2">
        <w:t>directly onto</w:t>
      </w:r>
      <w:r w:rsidR="005F10B3" w:rsidRPr="009711A2">
        <w:t xml:space="preserve"> their litterbugs</w:t>
      </w:r>
      <w:r w:rsidR="009F1CD3" w:rsidRPr="009711A2">
        <w:t xml:space="preserve"> for </w:t>
      </w:r>
      <w:r w:rsidR="00914279" w:rsidRPr="009711A2">
        <w:t>shame-induced</w:t>
      </w:r>
      <w:r w:rsidR="009F1CD3" w:rsidRPr="009711A2">
        <w:t xml:space="preserve"> accountability</w:t>
      </w:r>
      <w:r w:rsidR="005F10B3" w:rsidRPr="009711A2">
        <w:t xml:space="preserve">. </w:t>
      </w:r>
      <w:r w:rsidR="00E47A5E" w:rsidRPr="009711A2">
        <w:rPr>
          <w:i/>
        </w:rPr>
        <w:t xml:space="preserve"> </w:t>
      </w:r>
      <w:r w:rsidR="00CD2699" w:rsidRPr="009711A2">
        <w:t>Armed with recording sheets, garbage bags, and plastic gloves, the students then explored the school grounds to tall</w:t>
      </w:r>
      <w:r w:rsidR="00FE3669" w:rsidRPr="009711A2">
        <w:t>y t</w:t>
      </w:r>
      <w:r w:rsidR="00E361E1" w:rsidRPr="009711A2">
        <w:t>he types of litter on campus. Since only</w:t>
      </w:r>
      <w:r w:rsidR="00FE3669" w:rsidRPr="009711A2">
        <w:t xml:space="preserve"> th</w:t>
      </w:r>
      <w:r w:rsidR="00F151A4" w:rsidRPr="009711A2">
        <w:t xml:space="preserve">is real-world environmental data and </w:t>
      </w:r>
      <w:r w:rsidR="000A3259" w:rsidRPr="009711A2">
        <w:t>a small concluding online research activity for environmental clean-up organizations</w:t>
      </w:r>
      <w:r w:rsidR="00F151A4" w:rsidRPr="009711A2">
        <w:t xml:space="preserve"> composed the science portion of the interdisciplinary study, students </w:t>
      </w:r>
      <w:r w:rsidR="008509F2" w:rsidRPr="009711A2">
        <w:t>continued the unit by working</w:t>
      </w:r>
      <w:r w:rsidR="00F151A4" w:rsidRPr="009711A2">
        <w:t xml:space="preserve"> with </w:t>
      </w:r>
      <w:r w:rsidR="000A0635" w:rsidRPr="009711A2">
        <w:t xml:space="preserve">mathematics – </w:t>
      </w:r>
      <w:r w:rsidR="00F151A4" w:rsidRPr="009711A2">
        <w:t xml:space="preserve">graphs, fractions, and percentages </w:t>
      </w:r>
      <w:r w:rsidR="000A0635" w:rsidRPr="009711A2">
        <w:t xml:space="preserve">– </w:t>
      </w:r>
      <w:r w:rsidR="00F151A4" w:rsidRPr="009711A2">
        <w:t xml:space="preserve">to organize the science </w:t>
      </w:r>
      <w:r w:rsidR="006403DC" w:rsidRPr="009711A2">
        <w:t>data</w:t>
      </w:r>
      <w:r w:rsidR="00000C67" w:rsidRPr="009711A2">
        <w:t xml:space="preserve"> (Ronau &amp; Karp, 2001)</w:t>
      </w:r>
      <w:r w:rsidR="000A3259" w:rsidRPr="009711A2">
        <w:t xml:space="preserve">. However, </w:t>
      </w:r>
      <w:r w:rsidR="00B27358" w:rsidRPr="009711A2">
        <w:t xml:space="preserve">with the literature component isolated at the beginning of the unit and not </w:t>
      </w:r>
      <w:r w:rsidR="005012C6" w:rsidRPr="009711A2">
        <w:t xml:space="preserve">maintained </w:t>
      </w:r>
      <w:r w:rsidR="006403DC" w:rsidRPr="009711A2">
        <w:t xml:space="preserve">throughout, the interdisciplinary collaboration between mathematics and science overshadowed the </w:t>
      </w:r>
      <w:r w:rsidR="0099399A" w:rsidRPr="009711A2">
        <w:t xml:space="preserve">sequential </w:t>
      </w:r>
      <w:r w:rsidR="006403DC" w:rsidRPr="009711A2">
        <w:t xml:space="preserve">one between literature and science. </w:t>
      </w:r>
    </w:p>
    <w:p w:rsidR="0095018D" w:rsidRPr="009711A2" w:rsidRDefault="00E411E4" w:rsidP="009711A2">
      <w:pPr>
        <w:spacing w:after="0" w:line="480" w:lineRule="auto"/>
      </w:pPr>
      <w:r w:rsidRPr="009711A2">
        <w:tab/>
      </w:r>
      <w:r w:rsidR="00BA4BF2" w:rsidRPr="009711A2">
        <w:t xml:space="preserve">In another </w:t>
      </w:r>
      <w:r w:rsidR="00E74C0F" w:rsidRPr="009711A2">
        <w:t xml:space="preserve">middle school interdisciplinary </w:t>
      </w:r>
      <w:r w:rsidR="00C80045" w:rsidRPr="009711A2">
        <w:t>collaboration</w:t>
      </w:r>
      <w:r w:rsidR="002F19CD" w:rsidRPr="009711A2">
        <w:t xml:space="preserve"> involving environmental science</w:t>
      </w:r>
      <w:r w:rsidR="00C80045" w:rsidRPr="009711A2">
        <w:t>, How</w:t>
      </w:r>
      <w:r w:rsidR="00601124" w:rsidRPr="009711A2">
        <w:t>es, Hamilton, &amp; Zaskoda (2003) ran an experimental, mutli-grade level (5-8) minicourse, “Linking Science and Literature through Technology.”</w:t>
      </w:r>
      <w:r w:rsidR="00747DA4" w:rsidRPr="009711A2">
        <w:t xml:space="preserve"> </w:t>
      </w:r>
      <w:r w:rsidR="008A425A" w:rsidRPr="009711A2">
        <w:t>For the project, s</w:t>
      </w:r>
      <w:r w:rsidR="00EB2C93" w:rsidRPr="009711A2">
        <w:t xml:space="preserve">tudents drew </w:t>
      </w:r>
      <w:r w:rsidR="00154F28" w:rsidRPr="009711A2">
        <w:t>aeria</w:t>
      </w:r>
      <w:r w:rsidR="00EB2C93" w:rsidRPr="009711A2">
        <w:t xml:space="preserve">l-view maps of their neighborhood, scanned and uploaded them </w:t>
      </w:r>
      <w:r w:rsidR="00970C70" w:rsidRPr="009711A2">
        <w:t>to a shared website, and linked landmarks to specific content-related webpages</w:t>
      </w:r>
      <w:r w:rsidR="009122E0" w:rsidRPr="009711A2">
        <w:t xml:space="preserve"> (i.e. a tree illustration linked to a website about that specific tree species). </w:t>
      </w:r>
      <w:r w:rsidR="00C54B3D" w:rsidRPr="009711A2">
        <w:t xml:space="preserve">Similar to </w:t>
      </w:r>
      <w:r w:rsidR="00F847FB" w:rsidRPr="009711A2">
        <w:t xml:space="preserve">the </w:t>
      </w:r>
      <w:r w:rsidR="00C54B3D" w:rsidRPr="009711A2">
        <w:t>way in which roles are assigned in</w:t>
      </w:r>
      <w:r w:rsidR="00450215" w:rsidRPr="009711A2">
        <w:t xml:space="preserve"> literature circle activities, </w:t>
      </w:r>
      <w:r w:rsidR="006357C9" w:rsidRPr="009711A2">
        <w:t>groups were then organized</w:t>
      </w:r>
      <w:r w:rsidR="009B0636" w:rsidRPr="009711A2">
        <w:t xml:space="preserve"> to </w:t>
      </w:r>
      <w:r w:rsidR="00B65BAA" w:rsidRPr="009711A2">
        <w:t xml:space="preserve">restrict </w:t>
      </w:r>
      <w:r w:rsidR="00450215" w:rsidRPr="009711A2">
        <w:t xml:space="preserve">students’ </w:t>
      </w:r>
      <w:r w:rsidR="009B0636" w:rsidRPr="009711A2">
        <w:t>further</w:t>
      </w:r>
      <w:r w:rsidR="007C2347" w:rsidRPr="009711A2">
        <w:t xml:space="preserve"> </w:t>
      </w:r>
      <w:r w:rsidR="00450215" w:rsidRPr="009711A2">
        <w:t xml:space="preserve">work with the </w:t>
      </w:r>
      <w:r w:rsidR="007C2347" w:rsidRPr="009711A2">
        <w:t xml:space="preserve">website. There were four </w:t>
      </w:r>
      <w:r w:rsidR="00450215" w:rsidRPr="009711A2">
        <w:t xml:space="preserve">work </w:t>
      </w:r>
      <w:r w:rsidR="007C2347" w:rsidRPr="009711A2">
        <w:t>groups:</w:t>
      </w:r>
      <w:r w:rsidR="008438A8" w:rsidRPr="009711A2">
        <w:t xml:space="preserve"> a layout team, internet researchers/</w:t>
      </w:r>
      <w:r w:rsidR="006357C9" w:rsidRPr="009711A2">
        <w:t xml:space="preserve"> writers, technical engin</w:t>
      </w:r>
      <w:r w:rsidR="008438A8" w:rsidRPr="009711A2">
        <w:t>eers, and field researchers/</w:t>
      </w:r>
      <w:r w:rsidR="006357C9" w:rsidRPr="009711A2">
        <w:t xml:space="preserve">writers. </w:t>
      </w:r>
    </w:p>
    <w:p w:rsidR="002C65E1" w:rsidRPr="009711A2" w:rsidRDefault="0095018D" w:rsidP="009711A2">
      <w:pPr>
        <w:spacing w:after="0" w:line="480" w:lineRule="auto"/>
      </w:pPr>
      <w:r w:rsidRPr="009711A2">
        <w:tab/>
        <w:t>Although the researchers claim</w:t>
      </w:r>
      <w:r w:rsidR="00756319" w:rsidRPr="009711A2">
        <w:t>ed</w:t>
      </w:r>
      <w:r w:rsidRPr="009711A2">
        <w:t xml:space="preserve"> that </w:t>
      </w:r>
      <w:r w:rsidR="00911AC2" w:rsidRPr="009711A2">
        <w:t>project used</w:t>
      </w:r>
      <w:r w:rsidRPr="009711A2">
        <w:t xml:space="preserve"> “computer technology to enrich students’ connections to their local environment” (</w:t>
      </w:r>
      <w:r w:rsidR="00C76248" w:rsidRPr="009711A2">
        <w:t xml:space="preserve">Howes et al., 2003, </w:t>
      </w:r>
      <w:r w:rsidR="00256A17" w:rsidRPr="009711A2">
        <w:t xml:space="preserve">p. 504), the work groups split up the interdisciplinary project into smaller assignments of varying interdisciplinary responsibility. </w:t>
      </w:r>
      <w:r w:rsidR="00822FB9" w:rsidRPr="009711A2">
        <w:t>Howes et al. (2003) even admitted that the “field researchers and writers were t</w:t>
      </w:r>
      <w:r w:rsidR="00560A01" w:rsidRPr="009711A2">
        <w:t>he most interesting group for [them]</w:t>
      </w:r>
      <w:r w:rsidR="00822FB9" w:rsidRPr="009711A2">
        <w:t xml:space="preserve"> to study in terms of problematizing and working through interdisciplinary possibilities of science and literature” (p. 501).</w:t>
      </w:r>
      <w:r w:rsidR="00756319" w:rsidRPr="009711A2">
        <w:t xml:space="preserve"> </w:t>
      </w:r>
      <w:r w:rsidR="004840C2" w:rsidRPr="009711A2">
        <w:t xml:space="preserve">With writer’s notebooks and digital cameras, </w:t>
      </w:r>
      <w:r w:rsidR="00756319" w:rsidRPr="009711A2">
        <w:t xml:space="preserve">that group of four students took weekly walks from the school to the Hudson River pier, observing the subtle (i.e. how weather affected </w:t>
      </w:r>
      <w:r w:rsidR="00C91174" w:rsidRPr="009711A2">
        <w:lastRenderedPageBreak/>
        <w:t xml:space="preserve">distal vision) </w:t>
      </w:r>
      <w:r w:rsidR="00756319" w:rsidRPr="009711A2">
        <w:t xml:space="preserve">and obvious </w:t>
      </w:r>
      <w:r w:rsidR="00C91174" w:rsidRPr="009711A2">
        <w:t xml:space="preserve">(i.e. concrete apartments to a nature-filled park) </w:t>
      </w:r>
      <w:r w:rsidR="00756319" w:rsidRPr="009711A2">
        <w:t xml:space="preserve">environmental changes. </w:t>
      </w:r>
      <w:r w:rsidR="001A1E25" w:rsidRPr="009711A2">
        <w:t>The walk</w:t>
      </w:r>
      <w:r w:rsidR="008B233A" w:rsidRPr="009711A2">
        <w:t xml:space="preserve"> led </w:t>
      </w:r>
      <w:r w:rsidR="00F30582" w:rsidRPr="009711A2">
        <w:t xml:space="preserve">students to </w:t>
      </w:r>
      <w:r w:rsidR="001A1E25" w:rsidRPr="009711A2">
        <w:t xml:space="preserve">write </w:t>
      </w:r>
      <w:r w:rsidR="00F30582" w:rsidRPr="009711A2">
        <w:t>questions that could be addressed “scientifically,” such as “Why do flowers bloom?” and “How deep is the river at this point?”</w:t>
      </w:r>
      <w:r w:rsidR="00415C62" w:rsidRPr="009711A2">
        <w:t xml:space="preserve"> (Howe</w:t>
      </w:r>
      <w:r w:rsidR="00FC310A" w:rsidRPr="009711A2">
        <w:t xml:space="preserve">s </w:t>
      </w:r>
      <w:r w:rsidR="00415C62" w:rsidRPr="009711A2">
        <w:t>et al., 2003, p. 502)</w:t>
      </w:r>
      <w:r w:rsidR="00C30634" w:rsidRPr="009711A2">
        <w:t xml:space="preserve">. </w:t>
      </w:r>
      <w:r w:rsidR="00E40CB1" w:rsidRPr="009711A2">
        <w:t>The internet and field research</w:t>
      </w:r>
      <w:r w:rsidR="008438A8" w:rsidRPr="009711A2">
        <w:t>er/</w:t>
      </w:r>
      <w:r w:rsidR="00E85EFE" w:rsidRPr="009711A2">
        <w:t xml:space="preserve">writer groups </w:t>
      </w:r>
      <w:r w:rsidR="008438A8" w:rsidRPr="009711A2">
        <w:t xml:space="preserve">engaged in </w:t>
      </w:r>
      <w:r w:rsidR="008B233A" w:rsidRPr="009711A2">
        <w:t>interdisciplinary activities in their roles</w:t>
      </w:r>
      <w:r w:rsidR="00FE6607" w:rsidRPr="009711A2">
        <w:t xml:space="preserve"> </w:t>
      </w:r>
      <w:r w:rsidR="008B233A" w:rsidRPr="009711A2">
        <w:t>(</w:t>
      </w:r>
      <w:r w:rsidR="00FE6607" w:rsidRPr="009711A2">
        <w:t>but in dra</w:t>
      </w:r>
      <w:r w:rsidR="005156E1" w:rsidRPr="009711A2">
        <w:t xml:space="preserve">stically </w:t>
      </w:r>
      <w:r w:rsidR="00FE6607" w:rsidRPr="009711A2">
        <w:t xml:space="preserve">different (and thus </w:t>
      </w:r>
      <w:r w:rsidR="008B233A" w:rsidRPr="009711A2">
        <w:t xml:space="preserve">virtually </w:t>
      </w:r>
      <w:r w:rsidR="00FE6607" w:rsidRPr="009711A2">
        <w:t>incomparable) ways</w:t>
      </w:r>
      <w:r w:rsidR="008B233A" w:rsidRPr="009711A2">
        <w:t>),</w:t>
      </w:r>
      <w:r w:rsidR="00FE6607" w:rsidRPr="009711A2">
        <w:t xml:space="preserve"> and</w:t>
      </w:r>
      <w:r w:rsidR="0087562B" w:rsidRPr="009711A2">
        <w:t xml:space="preserve"> the layout coordinators and the engineer positions </w:t>
      </w:r>
      <w:r w:rsidR="00BD1DD8" w:rsidRPr="009711A2">
        <w:t xml:space="preserve">lacked </w:t>
      </w:r>
      <w:r w:rsidR="00254A1D" w:rsidRPr="009711A2">
        <w:t xml:space="preserve">clear </w:t>
      </w:r>
      <w:r w:rsidR="00BD1DD8" w:rsidRPr="009711A2">
        <w:t>access to interdisciplinary learning</w:t>
      </w:r>
      <w:r w:rsidR="00867962" w:rsidRPr="009711A2">
        <w:t xml:space="preserve">. </w:t>
      </w:r>
      <w:r w:rsidR="00E85EFE" w:rsidRPr="009711A2">
        <w:t>So, i</w:t>
      </w:r>
      <w:r w:rsidR="00867962" w:rsidRPr="009711A2">
        <w:t>n genera</w:t>
      </w:r>
      <w:r w:rsidR="00E45CF9" w:rsidRPr="009711A2">
        <w:t xml:space="preserve">l, the project seems poorly defined as a </w:t>
      </w:r>
      <w:r w:rsidR="00463F99" w:rsidRPr="009711A2">
        <w:t>literature-science</w:t>
      </w:r>
      <w:r w:rsidR="00E45CF9" w:rsidRPr="009711A2">
        <w:t xml:space="preserve"> interdisciplinary collaboration</w:t>
      </w:r>
      <w:r w:rsidR="00FC310A" w:rsidRPr="009711A2">
        <w:t>, especially based on the resea</w:t>
      </w:r>
      <w:r w:rsidR="00873278" w:rsidRPr="009711A2">
        <w:t>r</w:t>
      </w:r>
      <w:r w:rsidR="00FC310A" w:rsidRPr="009711A2">
        <w:t>chers’</w:t>
      </w:r>
      <w:r w:rsidR="00254A1D" w:rsidRPr="009711A2">
        <w:t xml:space="preserve"> </w:t>
      </w:r>
      <w:r w:rsidR="00BD46BA" w:rsidRPr="009711A2">
        <w:t xml:space="preserve">introductory </w:t>
      </w:r>
      <w:r w:rsidR="00DA19C9" w:rsidRPr="009711A2">
        <w:t>purpose-se</w:t>
      </w:r>
      <w:r w:rsidR="00BD46BA" w:rsidRPr="009711A2">
        <w:t>tting: “We introduced students to</w:t>
      </w:r>
      <w:r w:rsidR="00BD46BA" w:rsidRPr="009711A2">
        <w:rPr>
          <w:i/>
        </w:rPr>
        <w:t xml:space="preserve"> our</w:t>
      </w:r>
      <w:r w:rsidR="00BD46BA" w:rsidRPr="009711A2">
        <w:t xml:space="preserve"> website. U</w:t>
      </w:r>
      <w:r w:rsidR="005B3377" w:rsidRPr="009711A2">
        <w:t>sing a computer protector, we toured the site on a large sc</w:t>
      </w:r>
      <w:r w:rsidR="00BD46BA" w:rsidRPr="009711A2">
        <w:t>reen to generate enthusiasm an</w:t>
      </w:r>
      <w:r w:rsidR="005B3377" w:rsidRPr="009711A2">
        <w:t>d provide a context for the assignment” (</w:t>
      </w:r>
      <w:r w:rsidR="00FC310A" w:rsidRPr="009711A2">
        <w:t xml:space="preserve">Howes  et al, 2003, </w:t>
      </w:r>
      <w:r w:rsidR="005B3377" w:rsidRPr="009711A2">
        <w:t>p. 501</w:t>
      </w:r>
      <w:r w:rsidR="00873278" w:rsidRPr="009711A2">
        <w:t>; italics not in original</w:t>
      </w:r>
      <w:r w:rsidR="005B3377" w:rsidRPr="009711A2">
        <w:t xml:space="preserve">). </w:t>
      </w:r>
      <w:r w:rsidR="00BD46BA" w:rsidRPr="009711A2">
        <w:t>Arguably, the researchers</w:t>
      </w:r>
      <w:r w:rsidR="002C65E1" w:rsidRPr="009711A2">
        <w:t xml:space="preserve"> </w:t>
      </w:r>
      <w:r w:rsidR="009C5E12" w:rsidRPr="009711A2">
        <w:t xml:space="preserve">used </w:t>
      </w:r>
      <w:r w:rsidR="002C65E1" w:rsidRPr="009711A2">
        <w:t xml:space="preserve">the course as more of a way </w:t>
      </w:r>
      <w:r w:rsidR="0004363E" w:rsidRPr="009711A2">
        <w:t>to gain help</w:t>
      </w:r>
      <w:r w:rsidR="002C65E1" w:rsidRPr="009711A2">
        <w:t xml:space="preserve"> buil</w:t>
      </w:r>
      <w:r w:rsidR="002536D9" w:rsidRPr="009711A2">
        <w:t>d</w:t>
      </w:r>
      <w:r w:rsidR="0004363E" w:rsidRPr="009711A2">
        <w:t>ing</w:t>
      </w:r>
      <w:r w:rsidR="002536D9" w:rsidRPr="009711A2">
        <w:t xml:space="preserve"> their website</w:t>
      </w:r>
      <w:r w:rsidR="00DF07C9" w:rsidRPr="009711A2">
        <w:t xml:space="preserve"> than </w:t>
      </w:r>
      <w:r w:rsidR="006B2E7D" w:rsidRPr="009711A2">
        <w:t>to offer</w:t>
      </w:r>
      <w:r w:rsidR="008A0E7D" w:rsidRPr="009711A2">
        <w:t xml:space="preserve"> </w:t>
      </w:r>
      <w:r w:rsidR="00EF4F11" w:rsidRPr="009711A2">
        <w:t>clear</w:t>
      </w:r>
      <w:r w:rsidR="00DF07C9" w:rsidRPr="009711A2">
        <w:t xml:space="preserve"> </w:t>
      </w:r>
      <w:r w:rsidR="00EF4F11" w:rsidRPr="009711A2">
        <w:t xml:space="preserve">and equal </w:t>
      </w:r>
      <w:r w:rsidR="002C65E1" w:rsidRPr="009711A2">
        <w:t xml:space="preserve">interdisciplinary </w:t>
      </w:r>
      <w:r w:rsidR="008C32EE" w:rsidRPr="009711A2">
        <w:t>instruction or experience.</w:t>
      </w:r>
    </w:p>
    <w:p w:rsidR="005C50A4" w:rsidRPr="009711A2" w:rsidRDefault="000C6548" w:rsidP="009711A2">
      <w:pPr>
        <w:spacing w:after="0" w:line="480" w:lineRule="auto"/>
      </w:pPr>
      <w:r w:rsidRPr="009711A2">
        <w:tab/>
        <w:t>W</w:t>
      </w:r>
      <w:r w:rsidR="00463F99" w:rsidRPr="009711A2">
        <w:t xml:space="preserve">ith </w:t>
      </w:r>
      <w:r w:rsidRPr="009711A2">
        <w:t xml:space="preserve">Ronau &amp; Karp’s (2001) </w:t>
      </w:r>
      <w:r w:rsidR="00642EF6" w:rsidRPr="009711A2">
        <w:t>sequential</w:t>
      </w:r>
      <w:r w:rsidRPr="009711A2">
        <w:t xml:space="preserve"> </w:t>
      </w:r>
      <w:r w:rsidR="00463F99" w:rsidRPr="009711A2">
        <w:t xml:space="preserve">collaboration and </w:t>
      </w:r>
      <w:r w:rsidRPr="009711A2">
        <w:t>Howes et al.’s (2003)</w:t>
      </w:r>
      <w:r w:rsidR="002D2753" w:rsidRPr="009711A2">
        <w:t xml:space="preserve">   spotty</w:t>
      </w:r>
      <w:r w:rsidR="00D14085" w:rsidRPr="009711A2">
        <w:t xml:space="preserve"> </w:t>
      </w:r>
      <w:r w:rsidR="009712A6" w:rsidRPr="009711A2">
        <w:t>and disjointed c</w:t>
      </w:r>
      <w:r w:rsidR="00D14085" w:rsidRPr="009711A2">
        <w:t xml:space="preserve">ollaboration </w:t>
      </w:r>
      <w:r w:rsidR="00862427" w:rsidRPr="009711A2">
        <w:t>tarnishing</w:t>
      </w:r>
      <w:r w:rsidR="00D14085" w:rsidRPr="009711A2">
        <w:t xml:space="preserve"> t</w:t>
      </w:r>
      <w:r w:rsidR="00936EF4" w:rsidRPr="009711A2">
        <w:t>he cross-curricular potential in</w:t>
      </w:r>
      <w:r w:rsidR="00D14085" w:rsidRPr="009711A2">
        <w:t xml:space="preserve"> </w:t>
      </w:r>
      <w:r w:rsidR="00B97600" w:rsidRPr="009711A2">
        <w:t xml:space="preserve">hands-on </w:t>
      </w:r>
      <w:r w:rsidR="00D14085" w:rsidRPr="009711A2">
        <w:t xml:space="preserve">environmental </w:t>
      </w:r>
      <w:r w:rsidR="0016710E" w:rsidRPr="009711A2">
        <w:t xml:space="preserve">science </w:t>
      </w:r>
      <w:r w:rsidR="00B97600" w:rsidRPr="009711A2">
        <w:t xml:space="preserve">studies, </w:t>
      </w:r>
      <w:r w:rsidR="00536622" w:rsidRPr="009711A2">
        <w:t xml:space="preserve">Cooper (2011) </w:t>
      </w:r>
      <w:r w:rsidR="006139F8" w:rsidRPr="009711A2">
        <w:t>brought</w:t>
      </w:r>
      <w:r w:rsidR="00FD0634" w:rsidRPr="009711A2">
        <w:t xml:space="preserve"> the premise</w:t>
      </w:r>
      <w:r w:rsidR="005C5FB2" w:rsidRPr="009711A2">
        <w:t xml:space="preserve"> </w:t>
      </w:r>
      <w:r w:rsidR="00E95444" w:rsidRPr="009711A2">
        <w:t xml:space="preserve">to the college-level </w:t>
      </w:r>
      <w:r w:rsidR="0010078B" w:rsidRPr="009711A2">
        <w:t xml:space="preserve">in a </w:t>
      </w:r>
      <w:r w:rsidR="00FD0634" w:rsidRPr="009711A2">
        <w:t>substantially</w:t>
      </w:r>
      <w:r w:rsidR="00F91925" w:rsidRPr="009711A2">
        <w:t xml:space="preserve"> more effective interdisciplinary course</w:t>
      </w:r>
      <w:r w:rsidR="00576D01" w:rsidRPr="009711A2">
        <w:t xml:space="preserve">. </w:t>
      </w:r>
      <w:r w:rsidR="007825D7" w:rsidRPr="009711A2">
        <w:t xml:space="preserve">The following summary </w:t>
      </w:r>
      <w:r w:rsidR="009A591B" w:rsidRPr="009711A2">
        <w:t xml:space="preserve">and analysis </w:t>
      </w:r>
      <w:r w:rsidR="007825D7" w:rsidRPr="009711A2">
        <w:t>is based on personal experiences in the Fall</w:t>
      </w:r>
      <w:r w:rsidR="006859A6" w:rsidRPr="009711A2">
        <w:t xml:space="preserve"> 2011 English elective,</w:t>
      </w:r>
      <w:r w:rsidR="002C3262" w:rsidRPr="009711A2">
        <w:t xml:space="preserve"> </w:t>
      </w:r>
      <w:r w:rsidR="006859A6" w:rsidRPr="009711A2">
        <w:t>“Literature and the Environment,” at SUNY Gen</w:t>
      </w:r>
      <w:r w:rsidR="001C2F50" w:rsidRPr="009711A2">
        <w:t>e</w:t>
      </w:r>
      <w:r w:rsidR="006859A6" w:rsidRPr="009711A2">
        <w:t xml:space="preserve">seo. </w:t>
      </w:r>
      <w:r w:rsidR="001C2F50" w:rsidRPr="009711A2">
        <w:t xml:space="preserve">To explore the “convoluted interface” between human culture and the environment, Cooper (2011) </w:t>
      </w:r>
      <w:r w:rsidR="00251B2D" w:rsidRPr="009711A2">
        <w:t xml:space="preserve">designed </w:t>
      </w:r>
      <w:r w:rsidR="002C5C2A" w:rsidRPr="009711A2">
        <w:t xml:space="preserve">varied assignments </w:t>
      </w:r>
      <w:r w:rsidR="007E7766" w:rsidRPr="009711A2">
        <w:t xml:space="preserve">that </w:t>
      </w:r>
      <w:r w:rsidR="003262E9" w:rsidRPr="009711A2">
        <w:t xml:space="preserve">actually </w:t>
      </w:r>
      <w:r w:rsidR="007E7766" w:rsidRPr="009711A2">
        <w:t>parallel the ones in the aforementioned two middle school approaches</w:t>
      </w:r>
      <w:r w:rsidR="00A37EC1" w:rsidRPr="009711A2">
        <w:t xml:space="preserve">, </w:t>
      </w:r>
      <w:r w:rsidR="00C37530" w:rsidRPr="009711A2">
        <w:t>showing how</w:t>
      </w:r>
      <w:r w:rsidR="00E8151D" w:rsidRPr="009711A2">
        <w:t xml:space="preserve"> </w:t>
      </w:r>
      <w:r w:rsidR="00477A94" w:rsidRPr="009711A2">
        <w:t xml:space="preserve">an </w:t>
      </w:r>
      <w:r w:rsidR="00AE02D7" w:rsidRPr="009711A2">
        <w:t>alternative</w:t>
      </w:r>
      <w:r w:rsidR="00477A94" w:rsidRPr="009711A2">
        <w:t xml:space="preserve"> approach </w:t>
      </w:r>
      <w:r w:rsidR="00577BDE" w:rsidRPr="009711A2">
        <w:t xml:space="preserve">– and a clearer long-term vision – </w:t>
      </w:r>
      <w:r w:rsidR="00477A94" w:rsidRPr="009711A2">
        <w:t>can</w:t>
      </w:r>
      <w:r w:rsidR="00E8151D" w:rsidRPr="009711A2">
        <w:t xml:space="preserve"> </w:t>
      </w:r>
      <w:r w:rsidR="00515FC7" w:rsidRPr="009711A2">
        <w:t>make</w:t>
      </w:r>
      <w:r w:rsidR="00876BDD" w:rsidRPr="009711A2">
        <w:t xml:space="preserve"> a</w:t>
      </w:r>
      <w:r w:rsidR="006F7F82" w:rsidRPr="009711A2">
        <w:t xml:space="preserve"> stark difference in the quality of an i</w:t>
      </w:r>
      <w:r w:rsidR="002D0746" w:rsidRPr="009711A2">
        <w:t xml:space="preserve">nterdisciplinary collaboration. </w:t>
      </w:r>
    </w:p>
    <w:p w:rsidR="00CF724A" w:rsidRPr="009711A2" w:rsidRDefault="00A547AB" w:rsidP="009711A2">
      <w:pPr>
        <w:spacing w:after="0" w:line="480" w:lineRule="auto"/>
        <w:ind w:firstLine="720"/>
      </w:pPr>
      <w:r w:rsidRPr="009711A2">
        <w:t xml:space="preserve">Similar to </w:t>
      </w:r>
      <w:r w:rsidR="007D1AED" w:rsidRPr="009711A2">
        <w:t xml:space="preserve">how </w:t>
      </w:r>
      <w:r w:rsidR="000761A6" w:rsidRPr="009711A2">
        <w:t>Howes et al</w:t>
      </w:r>
      <w:r w:rsidR="00CF724A" w:rsidRPr="009711A2">
        <w:t>.</w:t>
      </w:r>
      <w:r w:rsidR="000761A6" w:rsidRPr="009711A2">
        <w:t xml:space="preserve">’s (2003) </w:t>
      </w:r>
      <w:r w:rsidR="007D1AED" w:rsidRPr="009711A2">
        <w:t>field researchers/</w:t>
      </w:r>
      <w:r w:rsidR="00DD1BBC" w:rsidRPr="009711A2">
        <w:t>writers kept “writer’s notebooks” to observe the</w:t>
      </w:r>
      <w:r w:rsidR="0057181B" w:rsidRPr="009711A2">
        <w:t>ir weekly</w:t>
      </w:r>
      <w:r w:rsidR="00DD1BBC" w:rsidRPr="009711A2">
        <w:t xml:space="preserve"> Hudson river walk</w:t>
      </w:r>
      <w:r w:rsidR="001A2037" w:rsidRPr="009711A2">
        <w:t>s</w:t>
      </w:r>
      <w:r w:rsidR="007D1AED" w:rsidRPr="009711A2">
        <w:t xml:space="preserve"> (p. 502)</w:t>
      </w:r>
      <w:r w:rsidR="00DD1BBC" w:rsidRPr="009711A2">
        <w:t xml:space="preserve">, </w:t>
      </w:r>
      <w:r w:rsidR="00905C47" w:rsidRPr="009711A2">
        <w:t xml:space="preserve">“Literature and the </w:t>
      </w:r>
      <w:r w:rsidR="00E85EC0" w:rsidRPr="009711A2">
        <w:t>Environment</w:t>
      </w:r>
      <w:r w:rsidR="00905C47" w:rsidRPr="009711A2">
        <w:t xml:space="preserve">” required a weekly, ungraded entry </w:t>
      </w:r>
      <w:r w:rsidR="00C0325F" w:rsidRPr="009711A2">
        <w:t xml:space="preserve">in a “writing journal” </w:t>
      </w:r>
      <w:r w:rsidR="009A5B46" w:rsidRPr="009711A2">
        <w:t xml:space="preserve">that urged </w:t>
      </w:r>
      <w:r w:rsidR="00E85EC0" w:rsidRPr="009711A2">
        <w:t xml:space="preserve">students’ </w:t>
      </w:r>
      <w:r w:rsidR="009A5B46" w:rsidRPr="009711A2">
        <w:t xml:space="preserve">introspective reflections on </w:t>
      </w:r>
      <w:r w:rsidR="00E85EC0" w:rsidRPr="009711A2">
        <w:t xml:space="preserve">their </w:t>
      </w:r>
      <w:r w:rsidR="009A5B46" w:rsidRPr="009711A2">
        <w:t>personal interactions wit</w:t>
      </w:r>
      <w:r w:rsidR="00EF262D" w:rsidRPr="009711A2">
        <w:t>h their physical environment instead</w:t>
      </w:r>
      <w:r w:rsidR="009A5B46" w:rsidRPr="009711A2">
        <w:t xml:space="preserve"> </w:t>
      </w:r>
      <w:r w:rsidR="00EF262D" w:rsidRPr="009711A2">
        <w:t xml:space="preserve">of </w:t>
      </w:r>
      <w:r w:rsidR="009A5B46" w:rsidRPr="009711A2">
        <w:t xml:space="preserve">reader-response entries based around the </w:t>
      </w:r>
      <w:r w:rsidR="009A5B46" w:rsidRPr="009711A2">
        <w:lastRenderedPageBreak/>
        <w:t xml:space="preserve">course texts. </w:t>
      </w:r>
      <w:r w:rsidR="00FE4303" w:rsidRPr="009711A2">
        <w:t xml:space="preserve">Cooper (2011) scaffolded students to </w:t>
      </w:r>
      <w:r w:rsidR="00421847" w:rsidRPr="009711A2">
        <w:t xml:space="preserve">the </w:t>
      </w:r>
      <w:r w:rsidR="00FE4303" w:rsidRPr="009711A2">
        <w:t xml:space="preserve">informal writing </w:t>
      </w:r>
      <w:r w:rsidR="00111950" w:rsidRPr="009711A2">
        <w:t>assignment through</w:t>
      </w:r>
      <w:r w:rsidR="00FF22E8" w:rsidRPr="009711A2">
        <w:t xml:space="preserve"> Henry David </w:t>
      </w:r>
      <w:r w:rsidR="003B00FC" w:rsidRPr="009711A2">
        <w:t>Thoreau’s essay, “On Keeping a Journal.”</w:t>
      </w:r>
      <w:r w:rsidR="005C50A4" w:rsidRPr="009711A2">
        <w:t xml:space="preserve"> </w:t>
      </w:r>
      <w:r w:rsidR="002A4D00" w:rsidRPr="009711A2">
        <w:t xml:space="preserve">While the two </w:t>
      </w:r>
      <w:r w:rsidR="00CF724A" w:rsidRPr="009711A2">
        <w:t xml:space="preserve">course </w:t>
      </w:r>
      <w:r w:rsidR="000E6B65" w:rsidRPr="009711A2">
        <w:t>papers were research-based,</w:t>
      </w:r>
      <w:r w:rsidR="00CF724A" w:rsidRPr="009711A2">
        <w:t xml:space="preserve"> the </w:t>
      </w:r>
      <w:r w:rsidR="00D85A58" w:rsidRPr="009711A2">
        <w:t xml:space="preserve">nature of the research differed in the same way it did between </w:t>
      </w:r>
      <w:r w:rsidR="00CF724A" w:rsidRPr="009711A2">
        <w:t xml:space="preserve">Howes et al.’s </w:t>
      </w:r>
      <w:r w:rsidR="00DD407D" w:rsidRPr="009711A2">
        <w:t xml:space="preserve">(2003) field and </w:t>
      </w:r>
      <w:r w:rsidR="00D85A58" w:rsidRPr="009711A2">
        <w:t>internet</w:t>
      </w:r>
      <w:r w:rsidR="00DD407D" w:rsidRPr="009711A2">
        <w:t xml:space="preserve"> researcher/writer groups. The first essay required </w:t>
      </w:r>
      <w:r w:rsidR="00846B2A" w:rsidRPr="009711A2">
        <w:t xml:space="preserve">hands-on, student-driven research via </w:t>
      </w:r>
      <w:r w:rsidR="00DD407D" w:rsidRPr="009711A2">
        <w:t>field work and a personal interview with a</w:t>
      </w:r>
      <w:r w:rsidR="00846B2A" w:rsidRPr="009711A2">
        <w:t xml:space="preserve"> self-selected</w:t>
      </w:r>
      <w:r w:rsidR="00DD407D" w:rsidRPr="009711A2">
        <w:t xml:space="preserve"> local Genesee Valley food or farming establishment. </w:t>
      </w:r>
      <w:r w:rsidR="00846B2A" w:rsidRPr="009711A2">
        <w:t xml:space="preserve">Similar to the course’s writing journal, the essay was informally scaffolded through the class reading </w:t>
      </w:r>
      <w:r w:rsidR="00404847" w:rsidRPr="009711A2">
        <w:t xml:space="preserve">of Michael Pollan’s </w:t>
      </w:r>
      <w:r w:rsidR="00404847" w:rsidRPr="009711A2">
        <w:rPr>
          <w:i/>
        </w:rPr>
        <w:t xml:space="preserve">The Omnivores </w:t>
      </w:r>
      <w:r w:rsidR="00846B2A" w:rsidRPr="009711A2">
        <w:rPr>
          <w:i/>
        </w:rPr>
        <w:t>Dilemma</w:t>
      </w:r>
      <w:r w:rsidR="00F2013D" w:rsidRPr="009711A2">
        <w:rPr>
          <w:i/>
        </w:rPr>
        <w:t>: A Natural History of Four Meals</w:t>
      </w:r>
      <w:r w:rsidR="00404847" w:rsidRPr="009711A2">
        <w:t xml:space="preserve">.  Therefore, unlike Ronau &amp; Karp’s (2001) </w:t>
      </w:r>
      <w:r w:rsidR="00743610" w:rsidRPr="009711A2">
        <w:t>frontloaded l</w:t>
      </w:r>
      <w:r w:rsidR="00404847" w:rsidRPr="009711A2">
        <w:t>iterature</w:t>
      </w:r>
      <w:r w:rsidR="00743610" w:rsidRPr="009711A2">
        <w:t xml:space="preserve"> approach</w:t>
      </w:r>
      <w:r w:rsidR="00404847" w:rsidRPr="009711A2">
        <w:t xml:space="preserve">, Cooper’s </w:t>
      </w:r>
      <w:r w:rsidR="009C3F9E" w:rsidRPr="009711A2">
        <w:t xml:space="preserve">(2011) literature infusion </w:t>
      </w:r>
      <w:r w:rsidR="00404847" w:rsidRPr="009711A2">
        <w:t xml:space="preserve">was not only </w:t>
      </w:r>
      <w:r w:rsidR="009C3F9E" w:rsidRPr="009711A2">
        <w:t>dispersed</w:t>
      </w:r>
      <w:r w:rsidR="00404847" w:rsidRPr="009711A2">
        <w:t xml:space="preserve">, but </w:t>
      </w:r>
      <w:r w:rsidR="009C3F9E" w:rsidRPr="009711A2">
        <w:t>purposefully</w:t>
      </w:r>
      <w:r w:rsidR="00404847" w:rsidRPr="009711A2">
        <w:t xml:space="preserve"> so in alignment with their relevance to the course assignments.</w:t>
      </w:r>
      <w:r w:rsidR="00626424" w:rsidRPr="009711A2">
        <w:t xml:space="preserve"> The course’s dense, seven-book required reading list juxtaposed contemporary and classical texts to survey literary depictions of the American environment (i.e. Sarah Orrne Jewett’s 1896 short story, “The Country of Pointed Firs,” and Leslie Marmon Silko’s 1999 </w:t>
      </w:r>
      <w:r w:rsidR="00626424" w:rsidRPr="009711A2">
        <w:rPr>
          <w:i/>
        </w:rPr>
        <w:t>Gardens in the Dunes</w:t>
      </w:r>
      <w:r w:rsidR="00626424" w:rsidRPr="009711A2">
        <w:t xml:space="preserve">), and the course kept the literature relevant until the end with a comprehensive </w:t>
      </w:r>
      <w:r w:rsidR="0090369C" w:rsidRPr="009711A2">
        <w:t xml:space="preserve">final </w:t>
      </w:r>
      <w:r w:rsidR="00626424" w:rsidRPr="009711A2">
        <w:t>essay exam that required students to integrate the course texts with th</w:t>
      </w:r>
      <w:r w:rsidR="00EC1325" w:rsidRPr="009711A2">
        <w:t>e environmen</w:t>
      </w:r>
      <w:r w:rsidR="0055682D" w:rsidRPr="009711A2">
        <w:t>tal themes discussed in class.</w:t>
      </w:r>
    </w:p>
    <w:p w:rsidR="007D5596" w:rsidRPr="009711A2" w:rsidRDefault="00406206" w:rsidP="009711A2">
      <w:pPr>
        <w:spacing w:after="0" w:line="480" w:lineRule="auto"/>
        <w:ind w:firstLine="720"/>
      </w:pPr>
      <w:r w:rsidRPr="009711A2">
        <w:t xml:space="preserve">Furthering the authenticity </w:t>
      </w:r>
      <w:r w:rsidR="002159BA" w:rsidRPr="009711A2">
        <w:t xml:space="preserve">and meaningfulness </w:t>
      </w:r>
      <w:r w:rsidRPr="009711A2">
        <w:t>of the first essay task, students uploaded the paper, upon completion, to the Geneseo Food Project (</w:t>
      </w:r>
      <w:hyperlink r:id="rId5" w:history="1">
        <w:r w:rsidRPr="009711A2">
          <w:rPr>
            <w:rStyle w:val="Hyperlink"/>
          </w:rPr>
          <w:t>http://www.geneseo.edu/food_project/agri-culture</w:t>
        </w:r>
      </w:hyperlink>
      <w:r w:rsidRPr="009711A2">
        <w:t>), a website</w:t>
      </w:r>
      <w:r w:rsidR="002806F5" w:rsidRPr="009711A2">
        <w:t xml:space="preserve"> moderated by Cooper (2011). </w:t>
      </w:r>
      <w:r w:rsidR="009827F2" w:rsidRPr="009711A2">
        <w:t>Therefore, unlike Howes et al. (2003)</w:t>
      </w:r>
      <w:r w:rsidR="00570020" w:rsidRPr="009711A2">
        <w:t>,</w:t>
      </w:r>
      <w:r w:rsidR="00C64FD3" w:rsidRPr="009711A2">
        <w:t xml:space="preserve"> who segregated online work and field work into two groups, “Literature and the Environment” created </w:t>
      </w:r>
      <w:r w:rsidR="009827F2" w:rsidRPr="009711A2">
        <w:t>a direct link between students’ technology use and field work</w:t>
      </w:r>
      <w:r w:rsidR="005E3CDE" w:rsidRPr="009711A2">
        <w:t xml:space="preserve">. </w:t>
      </w:r>
      <w:r w:rsidR="007D5596" w:rsidRPr="009711A2">
        <w:t xml:space="preserve">However, </w:t>
      </w:r>
      <w:r w:rsidR="000778E8" w:rsidRPr="009711A2">
        <w:t xml:space="preserve">due to </w:t>
      </w:r>
      <w:r w:rsidR="003B637A" w:rsidRPr="009711A2">
        <w:t>a lack</w:t>
      </w:r>
      <w:r w:rsidR="004442ED" w:rsidRPr="009711A2">
        <w:t xml:space="preserve"> of professor follow-through on</w:t>
      </w:r>
      <w:r w:rsidR="003B637A" w:rsidRPr="009711A2">
        <w:t xml:space="preserve"> the online essay submission,</w:t>
      </w:r>
      <w:r w:rsidR="000778E8" w:rsidRPr="009711A2">
        <w:t xml:space="preserve"> </w:t>
      </w:r>
      <w:r w:rsidR="003B637A" w:rsidRPr="009711A2">
        <w:t xml:space="preserve">many </w:t>
      </w:r>
      <w:r w:rsidR="00E463DB" w:rsidRPr="009711A2">
        <w:t>students never uploaded</w:t>
      </w:r>
      <w:r w:rsidR="00F43FD3" w:rsidRPr="009711A2">
        <w:t>, so</w:t>
      </w:r>
      <w:r w:rsidR="000778E8" w:rsidRPr="009711A2">
        <w:t xml:space="preserve"> this interdisciplinary compon</w:t>
      </w:r>
      <w:r w:rsidR="00DD4FE2" w:rsidRPr="009711A2">
        <w:t>ent was never fully actualized during the Fall 2011 semester (although</w:t>
      </w:r>
      <w:r w:rsidR="007A133C" w:rsidRPr="009711A2">
        <w:t xml:space="preserve">, based on the website content, </w:t>
      </w:r>
      <w:r w:rsidR="009D5D02" w:rsidRPr="009711A2">
        <w:t xml:space="preserve">the digital link was achieved in </w:t>
      </w:r>
      <w:r w:rsidR="007A133C" w:rsidRPr="009711A2">
        <w:t>a 2008 run of the elective).</w:t>
      </w:r>
      <w:r w:rsidR="00D66AF7" w:rsidRPr="009711A2">
        <w:t xml:space="preserve"> </w:t>
      </w:r>
      <w:r w:rsidR="00031542" w:rsidRPr="009711A2">
        <w:t xml:space="preserve">As a side note, </w:t>
      </w:r>
      <w:r w:rsidR="00D66AF7" w:rsidRPr="009711A2">
        <w:t>Cooper (2011) encouraged original photograph accompaniments to the first essay assignment</w:t>
      </w:r>
      <w:r w:rsidR="00031542" w:rsidRPr="009711A2">
        <w:t xml:space="preserve">, embracing the perception that visuals </w:t>
      </w:r>
      <w:r w:rsidR="00031542" w:rsidRPr="009711A2">
        <w:lastRenderedPageBreak/>
        <w:t>enhance cross-curricular communication</w:t>
      </w:r>
      <w:r w:rsidR="00D66AF7" w:rsidRPr="009711A2">
        <w:t xml:space="preserve"> (Howes et al., 2003, p. 499; Peterson et al., 2006, </w:t>
      </w:r>
      <w:r w:rsidR="00A13681" w:rsidRPr="009711A2">
        <w:t>p. 36</w:t>
      </w:r>
      <w:r w:rsidR="00B76E2D" w:rsidRPr="009711A2">
        <w:t>; Furl</w:t>
      </w:r>
      <w:r w:rsidR="00976236" w:rsidRPr="009711A2">
        <w:t xml:space="preserve">an et al, </w:t>
      </w:r>
      <w:r w:rsidR="00B76E2D" w:rsidRPr="009711A2">
        <w:t>2007, p. 1626</w:t>
      </w:r>
      <w:r w:rsidR="00A13681" w:rsidRPr="009711A2">
        <w:t xml:space="preserve">). </w:t>
      </w:r>
    </w:p>
    <w:p w:rsidR="006E2F2F" w:rsidRPr="009711A2" w:rsidRDefault="00662462" w:rsidP="009711A2">
      <w:pPr>
        <w:spacing w:after="0" w:line="480" w:lineRule="auto"/>
        <w:ind w:firstLine="720"/>
      </w:pPr>
      <w:r w:rsidRPr="009711A2">
        <w:t xml:space="preserve">With the first essay paralleling the </w:t>
      </w:r>
      <w:r w:rsidR="000742E5" w:rsidRPr="009711A2">
        <w:t xml:space="preserve">task of Howes et al.’s (2003) </w:t>
      </w:r>
      <w:r w:rsidRPr="009711A2">
        <w:t>f</w:t>
      </w:r>
      <w:r w:rsidR="000742E5" w:rsidRPr="009711A2">
        <w:t xml:space="preserve">ield researcher/writer group, </w:t>
      </w:r>
      <w:r w:rsidRPr="009711A2">
        <w:t>the second</w:t>
      </w:r>
      <w:r w:rsidR="000742E5" w:rsidRPr="009711A2">
        <w:t xml:space="preserve"> paper embodied the premise of Howes et </w:t>
      </w:r>
      <w:r w:rsidRPr="009711A2">
        <w:t>al.</w:t>
      </w:r>
      <w:r w:rsidR="000742E5" w:rsidRPr="009711A2">
        <w:t>’s</w:t>
      </w:r>
      <w:r w:rsidRPr="009711A2">
        <w:t xml:space="preserve"> (2003) </w:t>
      </w:r>
      <w:r w:rsidR="000742E5" w:rsidRPr="009711A2">
        <w:t>internet</w:t>
      </w:r>
      <w:r w:rsidRPr="009711A2">
        <w:t xml:space="preserve"> </w:t>
      </w:r>
      <w:r w:rsidR="000742E5" w:rsidRPr="009711A2">
        <w:t>researcher/writer group</w:t>
      </w:r>
      <w:r w:rsidR="00DD3A16" w:rsidRPr="009711A2">
        <w:t xml:space="preserve">. </w:t>
      </w:r>
      <w:r w:rsidR="008C4B38" w:rsidRPr="009711A2">
        <w:t>The longer second essay was a</w:t>
      </w:r>
      <w:r w:rsidR="00DD3A16" w:rsidRPr="009711A2">
        <w:t xml:space="preserve"> basic, online-sourced research paper</w:t>
      </w:r>
      <w:r w:rsidR="0034325F" w:rsidRPr="009711A2">
        <w:t xml:space="preserve"> about a particular</w:t>
      </w:r>
      <w:r w:rsidRPr="009711A2">
        <w:t xml:space="preserve"> environmental </w:t>
      </w:r>
      <w:r w:rsidR="0034325F" w:rsidRPr="009711A2">
        <w:t>discourse</w:t>
      </w:r>
      <w:r w:rsidR="008C4B38" w:rsidRPr="009711A2">
        <w:t xml:space="preserve">. </w:t>
      </w:r>
      <w:r w:rsidR="00C048E1" w:rsidRPr="009711A2">
        <w:t xml:space="preserve">Lastly, </w:t>
      </w:r>
      <w:r w:rsidR="006C1BEB" w:rsidRPr="009711A2">
        <w:t>“Literature and the Environment”</w:t>
      </w:r>
      <w:r w:rsidR="00082B74" w:rsidRPr="009711A2">
        <w:t xml:space="preserve"> attracted a heterogeneous student body of biology and English undergraduate majors, which </w:t>
      </w:r>
      <w:r w:rsidR="00786C81" w:rsidRPr="009711A2">
        <w:t>bolstered</w:t>
      </w:r>
      <w:r w:rsidR="00C11155" w:rsidRPr="009711A2">
        <w:t xml:space="preserve"> the </w:t>
      </w:r>
      <w:r w:rsidR="00786C81" w:rsidRPr="009711A2">
        <w:t>interdisciplinary</w:t>
      </w:r>
      <w:r w:rsidR="00C11155" w:rsidRPr="009711A2">
        <w:t xml:space="preserve"> potential of in-class discussions about the course texts</w:t>
      </w:r>
      <w:r w:rsidR="00354462" w:rsidRPr="009711A2">
        <w:t xml:space="preserve"> (i.e. the </w:t>
      </w:r>
      <w:r w:rsidR="003B170A" w:rsidRPr="009711A2">
        <w:t xml:space="preserve">English </w:t>
      </w:r>
      <w:r w:rsidR="00354462" w:rsidRPr="009711A2">
        <w:t xml:space="preserve">professor often picked on the biology majors </w:t>
      </w:r>
      <w:r w:rsidR="00A54F30" w:rsidRPr="009711A2">
        <w:t xml:space="preserve">during class </w:t>
      </w:r>
      <w:r w:rsidR="00354462" w:rsidRPr="009711A2">
        <w:t>to elicit</w:t>
      </w:r>
      <w:r w:rsidR="00E7600F" w:rsidRPr="009711A2">
        <w:t xml:space="preserve"> a science perspective on </w:t>
      </w:r>
      <w:r w:rsidR="00354462" w:rsidRPr="009711A2">
        <w:t>the reading)</w:t>
      </w:r>
      <w:r w:rsidR="00C11155" w:rsidRPr="009711A2">
        <w:t xml:space="preserve">. </w:t>
      </w:r>
      <w:r w:rsidR="007A3B29" w:rsidRPr="009711A2">
        <w:t xml:space="preserve">Therefore, due to a technology component directly </w:t>
      </w:r>
      <w:r w:rsidR="002460BD" w:rsidRPr="009711A2">
        <w:t>relevant</w:t>
      </w:r>
      <w:r w:rsidR="007A3B29" w:rsidRPr="009711A2">
        <w:t xml:space="preserve"> to students’ field work, a literature-infused curriculum, </w:t>
      </w:r>
      <w:r w:rsidR="009B4ADD" w:rsidRPr="009711A2">
        <w:t>and introspective writing as well as research writing from both</w:t>
      </w:r>
      <w:r w:rsidR="007A3B29" w:rsidRPr="009711A2">
        <w:t xml:space="preserve"> hands-on and online </w:t>
      </w:r>
      <w:r w:rsidR="002460BD" w:rsidRPr="009711A2">
        <w:t xml:space="preserve">environmental </w:t>
      </w:r>
      <w:r w:rsidR="007A3B29" w:rsidRPr="009711A2">
        <w:t xml:space="preserve">research, </w:t>
      </w:r>
      <w:r w:rsidR="00783E86" w:rsidRPr="009711A2">
        <w:t>Cooper (200</w:t>
      </w:r>
      <w:r w:rsidR="00891017" w:rsidRPr="009711A2">
        <w:t>11) designed an elective course</w:t>
      </w:r>
      <w:r w:rsidR="006F3DF5" w:rsidRPr="009711A2">
        <w:t xml:space="preserve"> that overlapped the disciplines of literature and science in a variety of </w:t>
      </w:r>
      <w:r w:rsidR="00E57BE6" w:rsidRPr="009711A2">
        <w:t xml:space="preserve">meaningful </w:t>
      </w:r>
      <w:r w:rsidR="006F3DF5" w:rsidRPr="009711A2">
        <w:t>ways</w:t>
      </w:r>
      <w:r w:rsidR="00583A02" w:rsidRPr="009711A2">
        <w:t xml:space="preserve"> that collectively </w:t>
      </w:r>
      <w:r w:rsidR="008561F4" w:rsidRPr="009711A2">
        <w:t xml:space="preserve">redeem the interdisciplinary potential </w:t>
      </w:r>
      <w:r w:rsidR="006A3AE0" w:rsidRPr="009711A2">
        <w:t xml:space="preserve">of English </w:t>
      </w:r>
      <w:r w:rsidR="00362B8D" w:rsidRPr="009711A2">
        <w:t>with environmental science after</w:t>
      </w:r>
      <w:r w:rsidR="008561F4" w:rsidRPr="009711A2">
        <w:t xml:space="preserve"> </w:t>
      </w:r>
      <w:r w:rsidR="00583A02" w:rsidRPr="009711A2">
        <w:t xml:space="preserve">Ronau &amp; Karp (2003) and Howes et al.’s (2001) </w:t>
      </w:r>
      <w:r w:rsidR="00362B8D" w:rsidRPr="009711A2">
        <w:t xml:space="preserve">inferior </w:t>
      </w:r>
      <w:r w:rsidR="00583A02" w:rsidRPr="009711A2">
        <w:t>efforts</w:t>
      </w:r>
      <w:r w:rsidR="00891017" w:rsidRPr="009711A2">
        <w:t xml:space="preserve">. </w:t>
      </w:r>
    </w:p>
    <w:p w:rsidR="00E56F11" w:rsidRPr="009711A2" w:rsidRDefault="005C5231" w:rsidP="009711A2">
      <w:pPr>
        <w:spacing w:after="0" w:line="480" w:lineRule="auto"/>
      </w:pPr>
      <w:r w:rsidRPr="009711A2">
        <w:tab/>
      </w:r>
      <w:r w:rsidR="000C5BFB" w:rsidRPr="009711A2">
        <w:t xml:space="preserve">Returning to the secondary level but staying with the idea of hands-on learning in interdisciplinary collaborations, </w:t>
      </w:r>
      <w:r w:rsidR="00142F5C" w:rsidRPr="009711A2">
        <w:t>Haviland (2005</w:t>
      </w:r>
      <w:r w:rsidR="00845D9D" w:rsidRPr="009711A2">
        <w:t xml:space="preserve">) </w:t>
      </w:r>
      <w:r w:rsidR="00C363BE" w:rsidRPr="009711A2">
        <w:t xml:space="preserve">experienced success with an </w:t>
      </w:r>
      <w:r w:rsidR="003C3AC3" w:rsidRPr="009711A2">
        <w:t>eighth</w:t>
      </w:r>
      <w:r w:rsidR="00C363BE" w:rsidRPr="009711A2">
        <w:t xml:space="preserve"> grade middle school </w:t>
      </w:r>
      <w:r w:rsidR="00100B77" w:rsidRPr="009711A2">
        <w:t>lesson</w:t>
      </w:r>
      <w:r w:rsidR="001C2300" w:rsidRPr="009711A2">
        <w:t xml:space="preserve"> </w:t>
      </w:r>
      <w:r w:rsidR="00C363BE" w:rsidRPr="009711A2">
        <w:t xml:space="preserve">involving </w:t>
      </w:r>
      <w:r w:rsidR="00E93BEB" w:rsidRPr="009711A2">
        <w:t xml:space="preserve">a hands-on </w:t>
      </w:r>
      <w:r w:rsidR="00C363BE" w:rsidRPr="009711A2">
        <w:t xml:space="preserve">science </w:t>
      </w:r>
      <w:r w:rsidR="00100B77" w:rsidRPr="009711A2">
        <w:t>extension activities</w:t>
      </w:r>
      <w:r w:rsidR="002F0294" w:rsidRPr="009711A2">
        <w:t xml:space="preserve"> inspired by a picture book</w:t>
      </w:r>
      <w:r w:rsidR="00100B77" w:rsidRPr="009711A2">
        <w:t xml:space="preserve">. </w:t>
      </w:r>
      <w:r w:rsidR="0034720F" w:rsidRPr="009711A2">
        <w:t>First, the</w:t>
      </w:r>
      <w:r w:rsidR="00E06092" w:rsidRPr="009711A2">
        <w:t xml:space="preserve"> </w:t>
      </w:r>
      <w:r w:rsidR="000C3A2D" w:rsidRPr="009711A2">
        <w:t xml:space="preserve">teacher </w:t>
      </w:r>
      <w:r w:rsidR="00E06092" w:rsidRPr="009711A2">
        <w:t xml:space="preserve">read-aloud of Dr. Suess’s </w:t>
      </w:r>
      <w:r w:rsidR="00E06092" w:rsidRPr="009711A2">
        <w:rPr>
          <w:i/>
        </w:rPr>
        <w:t>Bartholomew and the Oobleck</w:t>
      </w:r>
      <w:r w:rsidR="00451E84" w:rsidRPr="009711A2">
        <w:t xml:space="preserve">. </w:t>
      </w:r>
      <w:r w:rsidR="007E73D2" w:rsidRPr="009711A2">
        <w:t>Despite its elementary association, t</w:t>
      </w:r>
      <w:r w:rsidR="00451E84" w:rsidRPr="009711A2">
        <w:t xml:space="preserve">he tale </w:t>
      </w:r>
      <w:r w:rsidR="00792AF6" w:rsidRPr="009711A2">
        <w:t xml:space="preserve">of </w:t>
      </w:r>
      <w:r w:rsidR="00451E84" w:rsidRPr="009711A2">
        <w:t xml:space="preserve">how </w:t>
      </w:r>
      <w:r w:rsidR="00792AF6" w:rsidRPr="009711A2">
        <w:t xml:space="preserve">a king’s desire for an alternative </w:t>
      </w:r>
      <w:r w:rsidR="00CD3927" w:rsidRPr="009711A2">
        <w:t xml:space="preserve">to </w:t>
      </w:r>
      <w:r w:rsidR="00451E84" w:rsidRPr="009711A2">
        <w:t>rainfall</w:t>
      </w:r>
      <w:r w:rsidR="00792AF6" w:rsidRPr="009711A2">
        <w:t xml:space="preserve"> brings a sticky</w:t>
      </w:r>
      <w:r w:rsidR="00F50B6A" w:rsidRPr="009711A2">
        <w:t xml:space="preserve"> – problematic –</w:t>
      </w:r>
      <w:r w:rsidR="00792AF6" w:rsidRPr="009711A2">
        <w:t xml:space="preserve"> substance, called “oobleck,” from the skies in the Kingdom of Didd</w:t>
      </w:r>
      <w:r w:rsidR="00451E84" w:rsidRPr="009711A2">
        <w:t xml:space="preserve"> engaged all students </w:t>
      </w:r>
      <w:r w:rsidR="00142F5C" w:rsidRPr="009711A2">
        <w:t>(Haviland, 2005</w:t>
      </w:r>
      <w:r w:rsidR="00894598" w:rsidRPr="009711A2">
        <w:t xml:space="preserve">, p. 14). </w:t>
      </w:r>
      <w:r w:rsidR="009B4F46" w:rsidRPr="009711A2">
        <w:t xml:space="preserve">Bringing the text to life, students then </w:t>
      </w:r>
      <w:r w:rsidR="00F9162D" w:rsidRPr="009711A2">
        <w:t>made “oobleck”</w:t>
      </w:r>
      <w:r w:rsidR="009B4F46" w:rsidRPr="009711A2">
        <w:t xml:space="preserve"> (cornstarch</w:t>
      </w:r>
      <w:r w:rsidR="00F9162D" w:rsidRPr="009711A2">
        <w:t xml:space="preserve"> and water) and “gack” (glue, water, and borax solution)</w:t>
      </w:r>
      <w:r w:rsidR="0036781F" w:rsidRPr="009711A2">
        <w:t xml:space="preserve">. </w:t>
      </w:r>
      <w:r w:rsidR="001601AF" w:rsidRPr="009711A2">
        <w:t>By comparing and contrasting “gack” and “oobleck”</w:t>
      </w:r>
      <w:r w:rsidR="004A318F" w:rsidRPr="009711A2">
        <w:t xml:space="preserve"> </w:t>
      </w:r>
      <w:r w:rsidR="003034A5" w:rsidRPr="009711A2">
        <w:t>through observation and chemical reaction tests</w:t>
      </w:r>
      <w:r w:rsidR="00557584" w:rsidRPr="009711A2">
        <w:t xml:space="preserve"> (Haviland, 2005, p. 14)</w:t>
      </w:r>
      <w:r w:rsidR="001601AF" w:rsidRPr="009711A2">
        <w:t xml:space="preserve">, students </w:t>
      </w:r>
      <w:r w:rsidR="00F543A5" w:rsidRPr="009711A2">
        <w:t>were led into an effective</w:t>
      </w:r>
      <w:r w:rsidR="008641AC" w:rsidRPr="009711A2">
        <w:t>, literature-based</w:t>
      </w:r>
      <w:r w:rsidR="00B95DBE" w:rsidRPr="009711A2">
        <w:t>, and hands-</w:t>
      </w:r>
      <w:r w:rsidR="00B95DBE" w:rsidRPr="009711A2">
        <w:lastRenderedPageBreak/>
        <w:t>on</w:t>
      </w:r>
      <w:r w:rsidR="008641AC" w:rsidRPr="009711A2">
        <w:t xml:space="preserve"> </w:t>
      </w:r>
      <w:r w:rsidR="008F63EC" w:rsidRPr="009711A2">
        <w:t>chemistry lesson</w:t>
      </w:r>
      <w:r w:rsidR="00557584" w:rsidRPr="009711A2">
        <w:t xml:space="preserve">, </w:t>
      </w:r>
      <w:r w:rsidR="00A8731F" w:rsidRPr="009711A2">
        <w:t xml:space="preserve">despite </w:t>
      </w:r>
      <w:r w:rsidR="007D1CF9" w:rsidRPr="009711A2">
        <w:t>teacher beliefs that</w:t>
      </w:r>
      <w:r w:rsidR="00A8731F" w:rsidRPr="009711A2">
        <w:t xml:space="preserve"> such </w:t>
      </w:r>
      <w:r w:rsidR="00470E9B" w:rsidRPr="009711A2">
        <w:t xml:space="preserve">triangulation </w:t>
      </w:r>
      <w:r w:rsidR="00A8731F" w:rsidRPr="009711A2">
        <w:t>is impossible (Plummer &amp; Kuhlman, 2008, p. 95; Fang &amp; Wei, 2010, p. 265).</w:t>
      </w:r>
    </w:p>
    <w:p w:rsidR="00111CCF" w:rsidRPr="009711A2" w:rsidRDefault="00AC32FF" w:rsidP="009711A2">
      <w:pPr>
        <w:spacing w:after="0" w:line="480" w:lineRule="auto"/>
        <w:ind w:firstLine="720"/>
        <w:rPr>
          <w:b/>
        </w:rPr>
      </w:pPr>
      <w:r w:rsidRPr="009711A2">
        <w:rPr>
          <w:b/>
        </w:rPr>
        <w:t>Post-Secondary</w:t>
      </w:r>
      <w:r w:rsidR="003E7A95" w:rsidRPr="009711A2">
        <w:rPr>
          <w:b/>
        </w:rPr>
        <w:t xml:space="preserve"> Education</w:t>
      </w:r>
    </w:p>
    <w:p w:rsidR="00A437EE" w:rsidRPr="009711A2" w:rsidRDefault="00260226" w:rsidP="009711A2">
      <w:pPr>
        <w:spacing w:after="0" w:line="480" w:lineRule="auto"/>
        <w:ind w:firstLine="720"/>
      </w:pPr>
      <w:r w:rsidRPr="009711A2">
        <w:t>O</w:t>
      </w:r>
      <w:r w:rsidR="00ED10BC" w:rsidRPr="009711A2">
        <w:t>f the four interdis</w:t>
      </w:r>
      <w:r w:rsidR="00A02D1B" w:rsidRPr="009711A2">
        <w:t xml:space="preserve">ciplinary college courses </w:t>
      </w:r>
      <w:r w:rsidR="00ED10BC" w:rsidRPr="009711A2">
        <w:t xml:space="preserve">highlighted – “Science as Narrative,” “Depictions of the Theory of Evolution in Science Fiction,” “Chemical Engineering and Science Fiction,” and </w:t>
      </w:r>
      <w:r w:rsidR="00472B00" w:rsidRPr="009711A2">
        <w:t xml:space="preserve">a first-year general chemistry course </w:t>
      </w:r>
      <w:r w:rsidR="00535B82" w:rsidRPr="009711A2">
        <w:t>–</w:t>
      </w:r>
      <w:r w:rsidR="00472B00" w:rsidRPr="009711A2">
        <w:t xml:space="preserve"> </w:t>
      </w:r>
      <w:r w:rsidR="00535B82" w:rsidRPr="009711A2">
        <w:t>only one was a course in the English major tr</w:t>
      </w:r>
      <w:r w:rsidR="00485CAD" w:rsidRPr="009711A2">
        <w:t>ack and</w:t>
      </w:r>
      <w:r w:rsidR="00535B82" w:rsidRPr="009711A2">
        <w:t xml:space="preserve"> only one </w:t>
      </w:r>
      <w:r w:rsidR="00485CAD" w:rsidRPr="009711A2">
        <w:t xml:space="preserve">chose </w:t>
      </w:r>
      <w:r w:rsidR="00535B82" w:rsidRPr="009711A2">
        <w:t xml:space="preserve">poetry </w:t>
      </w:r>
      <w:r w:rsidR="00485CAD" w:rsidRPr="009711A2">
        <w:t>over</w:t>
      </w:r>
      <w:r w:rsidR="00535B82" w:rsidRPr="009711A2">
        <w:t xml:space="preserve"> science fiction as its literary</w:t>
      </w:r>
      <w:r w:rsidR="00BA37F6" w:rsidRPr="009711A2">
        <w:t xml:space="preserve"> component. They were evenly</w:t>
      </w:r>
      <w:r w:rsidR="00B5267A" w:rsidRPr="009711A2">
        <w:t xml:space="preserve"> </w:t>
      </w:r>
      <w:r w:rsidR="00485CAD" w:rsidRPr="009711A2">
        <w:t xml:space="preserve">split </w:t>
      </w:r>
      <w:r w:rsidR="00B5267A" w:rsidRPr="009711A2">
        <w:t xml:space="preserve">in subject matter </w:t>
      </w:r>
      <w:r w:rsidR="00485CAD" w:rsidRPr="009711A2">
        <w:t xml:space="preserve">between </w:t>
      </w:r>
      <w:r w:rsidR="00287EDD" w:rsidRPr="009711A2">
        <w:t xml:space="preserve">the </w:t>
      </w:r>
      <w:r w:rsidR="00485CAD" w:rsidRPr="009711A2">
        <w:t>physical science</w:t>
      </w:r>
      <w:r w:rsidR="00287EDD" w:rsidRPr="009711A2">
        <w:t>s</w:t>
      </w:r>
      <w:r w:rsidR="00485CAD" w:rsidRPr="009711A2">
        <w:t xml:space="preserve"> and </w:t>
      </w:r>
      <w:r w:rsidR="00287EDD" w:rsidRPr="009711A2">
        <w:t xml:space="preserve">the </w:t>
      </w:r>
      <w:r w:rsidR="00485CAD" w:rsidRPr="009711A2">
        <w:t>life sc</w:t>
      </w:r>
      <w:r w:rsidR="00151051" w:rsidRPr="009711A2">
        <w:t>ience</w:t>
      </w:r>
      <w:r w:rsidR="00CB7E5E" w:rsidRPr="009711A2">
        <w:t>s</w:t>
      </w:r>
      <w:r w:rsidR="00151051" w:rsidRPr="009711A2">
        <w:t xml:space="preserve">, and </w:t>
      </w:r>
      <w:r w:rsidR="00B245D0" w:rsidRPr="009711A2">
        <w:t xml:space="preserve">they were </w:t>
      </w:r>
      <w:r w:rsidR="00E26CB4" w:rsidRPr="009711A2">
        <w:t xml:space="preserve">also </w:t>
      </w:r>
      <w:r w:rsidR="00B245D0" w:rsidRPr="009711A2">
        <w:t xml:space="preserve">evenly divided between </w:t>
      </w:r>
      <w:r w:rsidR="00485CAD" w:rsidRPr="009711A2">
        <w:t xml:space="preserve">required courses and optional electives. </w:t>
      </w:r>
      <w:r w:rsidR="00981DFE" w:rsidRPr="009711A2">
        <w:t xml:space="preserve">Therefore, although a small sampling, the breakdown indicates a potential </w:t>
      </w:r>
      <w:r w:rsidR="00567D4B" w:rsidRPr="009711A2">
        <w:t xml:space="preserve">lack of science-literature interdisciplinary opportunities for college English majors </w:t>
      </w:r>
      <w:r w:rsidR="00290858" w:rsidRPr="009711A2">
        <w:t xml:space="preserve">and </w:t>
      </w:r>
      <w:r w:rsidR="00030B9E" w:rsidRPr="009711A2">
        <w:t>professors’ possible higher</w:t>
      </w:r>
      <w:r w:rsidR="00DD4D1E" w:rsidRPr="009711A2">
        <w:t xml:space="preserve"> confidence level with </w:t>
      </w:r>
      <w:r w:rsidR="00AC1A1A" w:rsidRPr="009711A2">
        <w:t>science fiction</w:t>
      </w:r>
      <w:r w:rsidR="005E36EB" w:rsidRPr="009711A2">
        <w:t>-based</w:t>
      </w:r>
      <w:r w:rsidR="00AC1A1A" w:rsidRPr="009711A2">
        <w:t xml:space="preserve"> </w:t>
      </w:r>
      <w:r w:rsidR="00A95154" w:rsidRPr="009711A2">
        <w:t>science instruction over p</w:t>
      </w:r>
      <w:r w:rsidR="00030B9E" w:rsidRPr="009711A2">
        <w:t>oetry-based science instruction</w:t>
      </w:r>
      <w:r w:rsidR="00AC1A1A" w:rsidRPr="009711A2">
        <w:t xml:space="preserve">. </w:t>
      </w:r>
      <w:r w:rsidR="0035168E" w:rsidRPr="009711A2">
        <w:t xml:space="preserve">The </w:t>
      </w:r>
      <w:r w:rsidR="00062AAB" w:rsidRPr="009711A2">
        <w:t>courses also draw heavily from classical science fiction, neglecting contemporary works in the genre.</w:t>
      </w:r>
      <w:r w:rsidR="0035168E" w:rsidRPr="009711A2">
        <w:t xml:space="preserve"> </w:t>
      </w:r>
      <w:r w:rsidR="000E19C8" w:rsidRPr="009711A2">
        <w:t xml:space="preserve">Overall, </w:t>
      </w:r>
      <w:r w:rsidR="000B6C52" w:rsidRPr="009711A2">
        <w:t xml:space="preserve">unfortunately, </w:t>
      </w:r>
      <w:r w:rsidR="000E19C8" w:rsidRPr="009711A2">
        <w:t>many exhibited design and implementation flaws t</w:t>
      </w:r>
      <w:r w:rsidR="00076CCC" w:rsidRPr="009711A2">
        <w:t>hat prevent</w:t>
      </w:r>
      <w:r w:rsidR="004641DD" w:rsidRPr="009711A2">
        <w:t>ed</w:t>
      </w:r>
      <w:r w:rsidR="00076CCC" w:rsidRPr="009711A2">
        <w:t xml:space="preserve"> them from being authentic and mutualistic</w:t>
      </w:r>
      <w:r w:rsidR="000E19C8" w:rsidRPr="009711A2">
        <w:t xml:space="preserve"> interdisciplinary collaborations between English and science. </w:t>
      </w:r>
    </w:p>
    <w:p w:rsidR="008D7DBF" w:rsidRPr="009711A2" w:rsidRDefault="00A02D1B" w:rsidP="009711A2">
      <w:pPr>
        <w:spacing w:after="0" w:line="480" w:lineRule="auto"/>
        <w:ind w:firstLine="720"/>
      </w:pPr>
      <w:r w:rsidRPr="009711A2">
        <w:t>Due to</w:t>
      </w:r>
      <w:r w:rsidR="0033333E" w:rsidRPr="009711A2">
        <w:t xml:space="preserve"> the</w:t>
      </w:r>
      <w:r w:rsidR="003069C7" w:rsidRPr="009711A2">
        <w:t xml:space="preserve"> </w:t>
      </w:r>
      <w:r w:rsidR="00621DB2" w:rsidRPr="009711A2">
        <w:t>unsatisfactory i</w:t>
      </w:r>
      <w:r w:rsidR="0033333E" w:rsidRPr="009711A2">
        <w:t>nitial i</w:t>
      </w:r>
      <w:r w:rsidR="00621DB2" w:rsidRPr="009711A2">
        <w:t>mplementation of</w:t>
      </w:r>
      <w:r w:rsidR="00CA0601" w:rsidRPr="009711A2">
        <w:t xml:space="preserve"> their </w:t>
      </w:r>
      <w:r w:rsidR="00216A56" w:rsidRPr="009711A2">
        <w:t xml:space="preserve">compulsory sophomore </w:t>
      </w:r>
      <w:r w:rsidR="00CA0601" w:rsidRPr="009711A2">
        <w:t xml:space="preserve">English course, “Science as Narrative,” </w:t>
      </w:r>
      <w:r w:rsidR="00D3662D" w:rsidRPr="009711A2">
        <w:t>Hamdan, Vengadasamy, Hashim, &amp; Yusof (2011)</w:t>
      </w:r>
      <w:r w:rsidR="004F4A1C" w:rsidRPr="009711A2">
        <w:t xml:space="preserve"> explore</w:t>
      </w:r>
      <w:r w:rsidR="00664059" w:rsidRPr="009711A2">
        <w:t>d</w:t>
      </w:r>
      <w:r w:rsidR="00325E0D" w:rsidRPr="009711A2">
        <w:t xml:space="preserve"> </w:t>
      </w:r>
      <w:r w:rsidR="00785554" w:rsidRPr="009711A2">
        <w:t>its</w:t>
      </w:r>
      <w:r w:rsidR="00717E22" w:rsidRPr="009711A2">
        <w:t xml:space="preserve"> </w:t>
      </w:r>
      <w:r w:rsidR="00A04C87" w:rsidRPr="009711A2">
        <w:t xml:space="preserve">design flaws </w:t>
      </w:r>
      <w:r w:rsidR="00461763" w:rsidRPr="009711A2">
        <w:t>by surveying</w:t>
      </w:r>
      <w:r w:rsidR="0012455A" w:rsidRPr="009711A2">
        <w:t xml:space="preserve"> past and incoming students to gauge</w:t>
      </w:r>
      <w:r w:rsidR="00730B7B" w:rsidRPr="009711A2">
        <w:t xml:space="preserve"> the former’s perceptions of the course and the lat</w:t>
      </w:r>
      <w:r w:rsidR="000D31BE" w:rsidRPr="009711A2">
        <w:t>ter’s expectations for the class</w:t>
      </w:r>
      <w:r w:rsidR="00730B7B" w:rsidRPr="009711A2">
        <w:t xml:space="preserve">. </w:t>
      </w:r>
      <w:r w:rsidR="00266AEF" w:rsidRPr="009711A2">
        <w:t xml:space="preserve">Offered at </w:t>
      </w:r>
      <w:r w:rsidR="00832431" w:rsidRPr="009711A2">
        <w:t xml:space="preserve">Universiti Kebangsaan Malaysia, </w:t>
      </w:r>
      <w:r w:rsidR="000D31BE" w:rsidRPr="009711A2">
        <w:t>“Science as Narrative”</w:t>
      </w:r>
      <w:r w:rsidR="00832431" w:rsidRPr="009711A2">
        <w:t xml:space="preserve"> is </w:t>
      </w:r>
      <w:r w:rsidR="006A4ECE" w:rsidRPr="009711A2">
        <w:t xml:space="preserve">an international example of </w:t>
      </w:r>
      <w:r w:rsidR="008C0112" w:rsidRPr="009711A2">
        <w:t>a college-level</w:t>
      </w:r>
      <w:r w:rsidR="006A4ECE" w:rsidRPr="009711A2">
        <w:t xml:space="preserve"> sc</w:t>
      </w:r>
      <w:r w:rsidR="00832431" w:rsidRPr="009711A2">
        <w:t xml:space="preserve">ience-literature collaboration. </w:t>
      </w:r>
      <w:r w:rsidR="00133B9B" w:rsidRPr="009711A2">
        <w:t xml:space="preserve">Embracing </w:t>
      </w:r>
      <w:r w:rsidR="00753E50" w:rsidRPr="009711A2">
        <w:t xml:space="preserve">one of </w:t>
      </w:r>
      <w:r w:rsidR="00133B9B" w:rsidRPr="009711A2">
        <w:t>James Gunn’</w:t>
      </w:r>
      <w:r w:rsidR="007F21BB" w:rsidRPr="009711A2">
        <w:t xml:space="preserve">s </w:t>
      </w:r>
      <w:r w:rsidR="00753E50" w:rsidRPr="009711A2">
        <w:t>three</w:t>
      </w:r>
      <w:r w:rsidR="00133B9B" w:rsidRPr="009711A2">
        <w:t xml:space="preserve"> approach</w:t>
      </w:r>
      <w:r w:rsidR="007F21BB" w:rsidRPr="009711A2">
        <w:t>es</w:t>
      </w:r>
      <w:r w:rsidR="00133B9B" w:rsidRPr="009711A2">
        <w:t xml:space="preserve"> to teaching the g</w:t>
      </w:r>
      <w:r w:rsidR="007F21BB" w:rsidRPr="009711A2">
        <w:t xml:space="preserve">enre of science fiction – “the ideas in Science Fiction” </w:t>
      </w:r>
      <w:r w:rsidR="00D431A9" w:rsidRPr="009711A2">
        <w:t xml:space="preserve">(historical and “great books” </w:t>
      </w:r>
      <w:r w:rsidR="00753E50" w:rsidRPr="009711A2">
        <w:t>are</w:t>
      </w:r>
      <w:r w:rsidR="00D431A9" w:rsidRPr="009711A2">
        <w:t xml:space="preserve"> the other two) </w:t>
      </w:r>
      <w:r w:rsidR="00B33EA6" w:rsidRPr="009711A2">
        <w:t>–</w:t>
      </w:r>
      <w:r w:rsidR="007F21BB" w:rsidRPr="009711A2">
        <w:t xml:space="preserve"> </w:t>
      </w:r>
      <w:r w:rsidR="00AE5378" w:rsidRPr="009711A2">
        <w:t xml:space="preserve">the course </w:t>
      </w:r>
      <w:r w:rsidR="00AD3E13" w:rsidRPr="009711A2">
        <w:t>sought, as its main objective, to help students relate science fi</w:t>
      </w:r>
      <w:r w:rsidR="00E13299" w:rsidRPr="009711A2">
        <w:t xml:space="preserve">ction </w:t>
      </w:r>
      <w:r w:rsidR="008B76C4" w:rsidRPr="009711A2">
        <w:t xml:space="preserve">themes </w:t>
      </w:r>
      <w:r w:rsidR="00E13299" w:rsidRPr="009711A2">
        <w:t xml:space="preserve">to contemporary contexts (Hamadan et al., 2011, p. 416). </w:t>
      </w:r>
      <w:r w:rsidR="00572B8C" w:rsidRPr="009711A2">
        <w:t xml:space="preserve">However, </w:t>
      </w:r>
      <w:r w:rsidR="0049704C" w:rsidRPr="009711A2">
        <w:t xml:space="preserve">due to a </w:t>
      </w:r>
      <w:r w:rsidR="002D5BD5" w:rsidRPr="009711A2">
        <w:t>lack of familiarity</w:t>
      </w:r>
      <w:r w:rsidR="0033437A" w:rsidRPr="009711A2">
        <w:t xml:space="preserve"> with the science fiction genre, </w:t>
      </w:r>
      <w:r w:rsidR="009E604F" w:rsidRPr="009711A2">
        <w:t xml:space="preserve">the </w:t>
      </w:r>
      <w:r w:rsidR="00155A8F" w:rsidRPr="009711A2">
        <w:t xml:space="preserve">students </w:t>
      </w:r>
      <w:r w:rsidR="00900E0E" w:rsidRPr="009711A2">
        <w:t xml:space="preserve">were unable to achieve </w:t>
      </w:r>
      <w:r w:rsidR="00C31A53" w:rsidRPr="009711A2">
        <w:t>what Fountas &amp; Pinnell (2006) would call “within,” or literal,</w:t>
      </w:r>
      <w:r w:rsidR="00900E0E" w:rsidRPr="009711A2">
        <w:t xml:space="preserve"> </w:t>
      </w:r>
      <w:r w:rsidR="00D907D2" w:rsidRPr="009711A2">
        <w:t xml:space="preserve">text </w:t>
      </w:r>
      <w:r w:rsidR="00900E0E" w:rsidRPr="009711A2">
        <w:t>comprehension</w:t>
      </w:r>
      <w:r w:rsidR="00A2101C" w:rsidRPr="009711A2">
        <w:t xml:space="preserve"> of the works, rendering them incapable of </w:t>
      </w:r>
      <w:r w:rsidR="00A2101C" w:rsidRPr="009711A2">
        <w:lastRenderedPageBreak/>
        <w:t xml:space="preserve">participating in </w:t>
      </w:r>
      <w:r w:rsidR="0049704C" w:rsidRPr="009711A2">
        <w:t xml:space="preserve">the </w:t>
      </w:r>
      <w:r w:rsidR="0057675C" w:rsidRPr="009711A2">
        <w:t xml:space="preserve">desired </w:t>
      </w:r>
      <w:r w:rsidR="00E95076" w:rsidRPr="009711A2">
        <w:t>text-to</w:t>
      </w:r>
      <w:r w:rsidR="0049704C" w:rsidRPr="009711A2">
        <w:t xml:space="preserve">-world </w:t>
      </w:r>
      <w:r w:rsidR="001C4689" w:rsidRPr="009711A2">
        <w:t>discussions</w:t>
      </w:r>
      <w:r w:rsidR="00F25FD3" w:rsidRPr="009711A2">
        <w:t xml:space="preserve">. </w:t>
      </w:r>
      <w:r w:rsidR="005A31B8" w:rsidRPr="009711A2">
        <w:t>Consequently, the cou</w:t>
      </w:r>
      <w:r w:rsidR="006F0EBB" w:rsidRPr="009711A2">
        <w:t xml:space="preserve">rse dissolved into </w:t>
      </w:r>
      <w:r w:rsidR="0008087B" w:rsidRPr="009711A2">
        <w:t xml:space="preserve">one-sided </w:t>
      </w:r>
      <w:r w:rsidR="00753E50" w:rsidRPr="009711A2">
        <w:t xml:space="preserve">lectures that </w:t>
      </w:r>
      <w:r w:rsidR="007571E3" w:rsidRPr="009711A2">
        <w:t xml:space="preserve">merely informed </w:t>
      </w:r>
      <w:r w:rsidR="006F0EBB" w:rsidRPr="009711A2">
        <w:t xml:space="preserve">students </w:t>
      </w:r>
      <w:r w:rsidR="00A97E81" w:rsidRPr="009711A2">
        <w:t xml:space="preserve">of </w:t>
      </w:r>
      <w:r w:rsidR="006F0EBB" w:rsidRPr="009711A2">
        <w:t xml:space="preserve">the </w:t>
      </w:r>
      <w:r w:rsidR="00891D42" w:rsidRPr="009711A2">
        <w:t>text</w:t>
      </w:r>
      <w:r w:rsidR="00961C1B" w:rsidRPr="009711A2">
        <w:t>s’ literal</w:t>
      </w:r>
      <w:r w:rsidR="006F0EBB" w:rsidRPr="009711A2">
        <w:t xml:space="preserve"> meaning</w:t>
      </w:r>
      <w:r w:rsidR="00DD4170" w:rsidRPr="009711A2">
        <w:t xml:space="preserve">, like plot and conflict </w:t>
      </w:r>
      <w:r w:rsidR="006F0EBB" w:rsidRPr="009711A2">
        <w:t xml:space="preserve">(Hamadan et al., 2011, p. </w:t>
      </w:r>
      <w:r w:rsidR="008B23B4" w:rsidRPr="009711A2">
        <w:t xml:space="preserve">416). </w:t>
      </w:r>
    </w:p>
    <w:p w:rsidR="00485001" w:rsidRPr="009711A2" w:rsidRDefault="00386F6A" w:rsidP="009711A2">
      <w:pPr>
        <w:spacing w:after="0" w:line="480" w:lineRule="auto"/>
        <w:ind w:firstLine="720"/>
      </w:pPr>
      <w:r w:rsidRPr="009711A2">
        <w:t xml:space="preserve">According to the questionnaire results, both </w:t>
      </w:r>
      <w:r w:rsidR="00B25FDF" w:rsidRPr="009711A2">
        <w:t xml:space="preserve">the incoming and prior </w:t>
      </w:r>
      <w:r w:rsidRPr="009711A2">
        <w:t xml:space="preserve">students </w:t>
      </w:r>
      <w:r w:rsidR="005F490F" w:rsidRPr="009711A2">
        <w:t>believed</w:t>
      </w:r>
      <w:r w:rsidR="00961C1B" w:rsidRPr="009711A2">
        <w:t xml:space="preserve"> that they needed knowledge of science to study the science fiction </w:t>
      </w:r>
      <w:r w:rsidR="00ED67FB" w:rsidRPr="009711A2">
        <w:t xml:space="preserve">in the course </w:t>
      </w:r>
      <w:r w:rsidR="00961C1B" w:rsidRPr="009711A2">
        <w:t xml:space="preserve">successfully. </w:t>
      </w:r>
      <w:r w:rsidR="00B9223E" w:rsidRPr="009711A2">
        <w:t xml:space="preserve"> </w:t>
      </w:r>
      <w:r w:rsidR="00ED67FB" w:rsidRPr="009711A2">
        <w:t>The prior students claimed that they had expected to be “exposed to terms related to the genre as well as science to overcome their unfamiliarity with the genre” (Hamdan et al., 2011, p. 417-418). After reading the course description, t</w:t>
      </w:r>
      <w:r w:rsidR="00081A8B" w:rsidRPr="009711A2">
        <w:t xml:space="preserve">he incoming students </w:t>
      </w:r>
      <w:r w:rsidR="00ED67FB" w:rsidRPr="009711A2">
        <w:t xml:space="preserve">believed that they would be </w:t>
      </w:r>
      <w:r w:rsidR="00081A8B" w:rsidRPr="009711A2">
        <w:t>“learn</w:t>
      </w:r>
      <w:r w:rsidR="00ED67FB" w:rsidRPr="009711A2">
        <w:t>[ing]</w:t>
      </w:r>
      <w:r w:rsidR="00081A8B" w:rsidRPr="009711A2">
        <w:t xml:space="preserve"> about scientific concepts and theories” </w:t>
      </w:r>
      <w:r w:rsidR="00ED67FB" w:rsidRPr="009711A2">
        <w:t xml:space="preserve">(Hamdan et al., 2011, p. 417). </w:t>
      </w:r>
      <w:r w:rsidR="00B31A8D" w:rsidRPr="009711A2">
        <w:t>By classifying this as a “</w:t>
      </w:r>
      <w:r w:rsidR="004013DF" w:rsidRPr="009711A2">
        <w:t>misconception</w:t>
      </w:r>
      <w:r w:rsidR="00B31A8D" w:rsidRPr="009711A2">
        <w:t>”</w:t>
      </w:r>
      <w:r w:rsidR="004013DF" w:rsidRPr="009711A2">
        <w:t xml:space="preserve"> about the course,</w:t>
      </w:r>
      <w:r w:rsidR="00B31A8D" w:rsidRPr="009711A2">
        <w:t xml:space="preserve"> Hamadan et al. (2011) </w:t>
      </w:r>
      <w:r w:rsidR="004013DF" w:rsidRPr="009711A2">
        <w:t>reveal</w:t>
      </w:r>
      <w:r w:rsidR="00CA55E0" w:rsidRPr="009711A2">
        <w:t>ed</w:t>
      </w:r>
      <w:r w:rsidR="004013DF" w:rsidRPr="009711A2">
        <w:t xml:space="preserve"> that their </w:t>
      </w:r>
      <w:r w:rsidR="00E9762D" w:rsidRPr="009711A2">
        <w:t xml:space="preserve">course, in its original design and intention, </w:t>
      </w:r>
      <w:r w:rsidR="00BD3B60" w:rsidRPr="009711A2">
        <w:t>did not see the need to acknowledge science’</w:t>
      </w:r>
      <w:r w:rsidR="00485001" w:rsidRPr="009711A2">
        <w:t>s role in the stories</w:t>
      </w:r>
      <w:r w:rsidR="00BD3B60" w:rsidRPr="009711A2">
        <w:t xml:space="preserve"> to scaffold the students</w:t>
      </w:r>
      <w:r w:rsidR="00325888" w:rsidRPr="009711A2">
        <w:t xml:space="preserve">’ relation of </w:t>
      </w:r>
      <w:r w:rsidR="00BD3B60" w:rsidRPr="009711A2">
        <w:t>the scienc</w:t>
      </w:r>
      <w:r w:rsidR="007B3C32" w:rsidRPr="009711A2">
        <w:t>e fiction to real-world issues (p. 417).</w:t>
      </w:r>
      <w:r w:rsidR="00325888" w:rsidRPr="009711A2">
        <w:t xml:space="preserve"> </w:t>
      </w:r>
      <w:r w:rsidR="00485001" w:rsidRPr="009711A2">
        <w:t>Therefore, “Science as Narrative” was not actuall</w:t>
      </w:r>
      <w:r w:rsidR="005C621C" w:rsidRPr="009711A2">
        <w:t xml:space="preserve">y offered or designed as a </w:t>
      </w:r>
      <w:r w:rsidR="00485001" w:rsidRPr="009711A2">
        <w:t xml:space="preserve">science-and-literature interdisciplinary course.  And due to the first trial run’s failures, </w:t>
      </w:r>
      <w:r w:rsidR="00F20B64" w:rsidRPr="009711A2">
        <w:t xml:space="preserve">that decision proved detrimental.  </w:t>
      </w:r>
      <w:r w:rsidR="008F4D34" w:rsidRPr="009711A2">
        <w:t>The prior students cited three primary reasons why they struggled in the class</w:t>
      </w:r>
      <w:r w:rsidR="00FB5672" w:rsidRPr="009711A2">
        <w:t>:</w:t>
      </w:r>
      <w:r w:rsidR="00FF296E" w:rsidRPr="009711A2">
        <w:t xml:space="preserve"> fantastical terms and c</w:t>
      </w:r>
      <w:r w:rsidR="00FB5672" w:rsidRPr="009711A2">
        <w:t xml:space="preserve">oncepts imagined by the author; </w:t>
      </w:r>
      <w:r w:rsidR="00EB346B" w:rsidRPr="009711A2">
        <w:t>hard-to-visualize settin</w:t>
      </w:r>
      <w:r w:rsidR="00FB5672" w:rsidRPr="009711A2">
        <w:t>gs;</w:t>
      </w:r>
      <w:r w:rsidR="00EB346B" w:rsidRPr="009711A2">
        <w:t xml:space="preserve"> </w:t>
      </w:r>
      <w:r w:rsidR="005273CF" w:rsidRPr="009711A2">
        <w:t xml:space="preserve">and unknown, but plot-advancing (so important), </w:t>
      </w:r>
      <w:r w:rsidR="00FB5672" w:rsidRPr="009711A2">
        <w:t>science concepts (Hamadan et al., 2011, p. 418). T</w:t>
      </w:r>
      <w:r w:rsidR="00FF296E" w:rsidRPr="009711A2">
        <w:t>he last</w:t>
      </w:r>
      <w:r w:rsidR="007609B9" w:rsidRPr="009711A2">
        <w:t xml:space="preserve"> directly </w:t>
      </w:r>
      <w:r w:rsidR="00C769F9" w:rsidRPr="009711A2">
        <w:t>stems from</w:t>
      </w:r>
      <w:r w:rsidR="008F4D34" w:rsidRPr="009711A2">
        <w:t xml:space="preserve"> the absence of science instruction in the literary course</w:t>
      </w:r>
      <w:r w:rsidR="00FB5672" w:rsidRPr="009711A2">
        <w:t xml:space="preserve">. </w:t>
      </w:r>
      <w:r w:rsidR="00A83484" w:rsidRPr="009711A2">
        <w:t xml:space="preserve">If implemented, all of </w:t>
      </w:r>
      <w:r w:rsidR="008D3756" w:rsidRPr="009711A2">
        <w:t xml:space="preserve">the proposed revisions for the course </w:t>
      </w:r>
      <w:r w:rsidR="00425F4C" w:rsidRPr="009711A2">
        <w:t xml:space="preserve">would </w:t>
      </w:r>
      <w:r w:rsidR="005B4F9A" w:rsidRPr="009711A2">
        <w:t>reconstruct it a</w:t>
      </w:r>
      <w:r w:rsidR="008D3756" w:rsidRPr="009711A2">
        <w:t xml:space="preserve">s a </w:t>
      </w:r>
      <w:r w:rsidR="00425F4C" w:rsidRPr="009711A2">
        <w:t xml:space="preserve">more </w:t>
      </w:r>
      <w:r w:rsidR="008D3756" w:rsidRPr="009711A2">
        <w:t>genuine scienc</w:t>
      </w:r>
      <w:r w:rsidR="00D27551" w:rsidRPr="009711A2">
        <w:t>e-and-literature collaboration.</w:t>
      </w:r>
    </w:p>
    <w:p w:rsidR="0032513D" w:rsidRPr="009711A2" w:rsidRDefault="00DD4D1E" w:rsidP="009711A2">
      <w:pPr>
        <w:spacing w:after="0" w:line="480" w:lineRule="auto"/>
        <w:ind w:firstLine="720"/>
      </w:pPr>
      <w:r w:rsidRPr="009711A2">
        <w:t xml:space="preserve">Based on the questionnaire data, </w:t>
      </w:r>
      <w:r w:rsidR="00067FD5" w:rsidRPr="009711A2">
        <w:t>Hamadan et al</w:t>
      </w:r>
      <w:r w:rsidR="003C4E90" w:rsidRPr="009711A2">
        <w:t>. (2011)</w:t>
      </w:r>
      <w:r w:rsidR="00C0606D" w:rsidRPr="009711A2">
        <w:t xml:space="preserve"> arrived at</w:t>
      </w:r>
      <w:r w:rsidR="00C35292" w:rsidRPr="009711A2">
        <w:t xml:space="preserve"> four</w:t>
      </w:r>
      <w:r w:rsidRPr="009711A2">
        <w:t xml:space="preserve"> primary course revisions: </w:t>
      </w:r>
      <w:r w:rsidR="005B27E0" w:rsidRPr="009711A2">
        <w:t>film study</w:t>
      </w:r>
      <w:r w:rsidR="000707B4" w:rsidRPr="009711A2">
        <w:t xml:space="preserve"> supplements to the reading</w:t>
      </w:r>
      <w:r w:rsidR="00653CA5" w:rsidRPr="009711A2">
        <w:t>s</w:t>
      </w:r>
      <w:r w:rsidR="005B27E0" w:rsidRPr="009711A2">
        <w:t xml:space="preserve">, </w:t>
      </w:r>
      <w:r w:rsidR="00C0606D" w:rsidRPr="009711A2">
        <w:t>topic</w:t>
      </w:r>
      <w:r w:rsidR="00BE7FB9" w:rsidRPr="009711A2">
        <w:t xml:space="preserve">-based discussions instead of only </w:t>
      </w:r>
      <w:r w:rsidR="00C0606D" w:rsidRPr="009711A2">
        <w:t xml:space="preserve">theme-based discussions, </w:t>
      </w:r>
      <w:r w:rsidR="00807BF3" w:rsidRPr="009711A2">
        <w:t xml:space="preserve">nonfiction </w:t>
      </w:r>
      <w:r w:rsidR="00C35292" w:rsidRPr="009711A2">
        <w:t>sc</w:t>
      </w:r>
      <w:r w:rsidR="00807BF3" w:rsidRPr="009711A2">
        <w:t xml:space="preserve">ience and technology </w:t>
      </w:r>
      <w:r w:rsidR="00E16F45" w:rsidRPr="009711A2">
        <w:t xml:space="preserve">paired </w:t>
      </w:r>
      <w:r w:rsidR="00C35292" w:rsidRPr="009711A2">
        <w:t xml:space="preserve">texts, </w:t>
      </w:r>
      <w:r w:rsidR="00BE7FB9" w:rsidRPr="009711A2">
        <w:t xml:space="preserve">and </w:t>
      </w:r>
      <w:r w:rsidR="005534CA" w:rsidRPr="009711A2">
        <w:t xml:space="preserve">the </w:t>
      </w:r>
      <w:r w:rsidR="00BE7FB9" w:rsidRPr="009711A2">
        <w:t xml:space="preserve">preteaching </w:t>
      </w:r>
      <w:r w:rsidR="005534CA" w:rsidRPr="009711A2">
        <w:t xml:space="preserve">of </w:t>
      </w:r>
      <w:r w:rsidR="001B5EB3" w:rsidRPr="009711A2">
        <w:t>pertinent science concepts</w:t>
      </w:r>
      <w:r w:rsidR="00137285" w:rsidRPr="009711A2">
        <w:t xml:space="preserve"> </w:t>
      </w:r>
      <w:r w:rsidR="00320BF3" w:rsidRPr="009711A2">
        <w:t xml:space="preserve">(p. 418). </w:t>
      </w:r>
      <w:r w:rsidR="00E51AE4" w:rsidRPr="009711A2">
        <w:t>Not only do the revisions account for the student</w:t>
      </w:r>
      <w:r w:rsidR="009F5901" w:rsidRPr="009711A2">
        <w:t>s’</w:t>
      </w:r>
      <w:r w:rsidR="00E51AE4" w:rsidRPr="009711A2">
        <w:t xml:space="preserve"> perceptions of their needs, but they also align with the educational theories on how best to scaffold students’ to scientific literacy through a </w:t>
      </w:r>
      <w:r w:rsidR="009F5901" w:rsidRPr="009711A2">
        <w:t>science-</w:t>
      </w:r>
      <w:r w:rsidR="00784F74" w:rsidRPr="009711A2">
        <w:t xml:space="preserve">English </w:t>
      </w:r>
      <w:r w:rsidR="009F5901" w:rsidRPr="009711A2">
        <w:t xml:space="preserve">interdisciplinary approach. </w:t>
      </w:r>
      <w:r w:rsidR="00494523" w:rsidRPr="009711A2">
        <w:t xml:space="preserve">Especially since </w:t>
      </w:r>
      <w:r w:rsidR="007C646F" w:rsidRPr="009711A2">
        <w:t>Fang &amp; Wei (2010)</w:t>
      </w:r>
      <w:r w:rsidR="00481239" w:rsidRPr="009711A2">
        <w:t xml:space="preserve"> stressed that </w:t>
      </w:r>
      <w:r w:rsidR="0016788E" w:rsidRPr="009711A2">
        <w:t xml:space="preserve">a </w:t>
      </w:r>
      <w:r w:rsidR="0016788E" w:rsidRPr="009711A2">
        <w:lastRenderedPageBreak/>
        <w:t>way to “improve students’ science reading is to build their background knowledge about science”</w:t>
      </w:r>
      <w:r w:rsidR="00F7534C" w:rsidRPr="009711A2">
        <w:t xml:space="preserve"> (p. 263)</w:t>
      </w:r>
      <w:r w:rsidR="004F5AC5" w:rsidRPr="009711A2">
        <w:t xml:space="preserve"> and Bull &amp; Dupius (2014)</w:t>
      </w:r>
      <w:r w:rsidR="00D6616C" w:rsidRPr="009711A2">
        <w:t xml:space="preserve"> agreed</w:t>
      </w:r>
      <w:r w:rsidR="00F7534C" w:rsidRPr="009711A2">
        <w:t>, the last three</w:t>
      </w:r>
      <w:r w:rsidR="00CB3E13" w:rsidRPr="009711A2">
        <w:t xml:space="preserve"> modifications </w:t>
      </w:r>
      <w:r w:rsidR="001A090C" w:rsidRPr="009711A2">
        <w:t>would be a thorough approach toward</w:t>
      </w:r>
      <w:r w:rsidR="00F7534C" w:rsidRPr="009711A2">
        <w:t xml:space="preserve"> explicitly teaching</w:t>
      </w:r>
      <w:r w:rsidR="001E6628" w:rsidRPr="009711A2">
        <w:t xml:space="preserve"> the science topics and concepts in the </w:t>
      </w:r>
      <w:r w:rsidR="00AC55FF" w:rsidRPr="009711A2">
        <w:t xml:space="preserve">short </w:t>
      </w:r>
      <w:r w:rsidR="007829FE" w:rsidRPr="009711A2">
        <w:t xml:space="preserve">stories to aid reading </w:t>
      </w:r>
      <w:r w:rsidR="004D1907" w:rsidRPr="009711A2">
        <w:t>comprehension.</w:t>
      </w:r>
      <w:r w:rsidR="007B451F" w:rsidRPr="009711A2">
        <w:t xml:space="preserve"> </w:t>
      </w:r>
      <w:r w:rsidR="0061799A" w:rsidRPr="009711A2">
        <w:t>However, j</w:t>
      </w:r>
      <w:r w:rsidR="00723FF3" w:rsidRPr="009711A2">
        <w:t xml:space="preserve">ust as Sackes, Trundle, Flevares (2009) found that many science-based picture books held a combination of fantasy and science </w:t>
      </w:r>
      <w:r w:rsidR="00957909" w:rsidRPr="009711A2">
        <w:t xml:space="preserve">ideas, the prior students claimed imaginary settings and </w:t>
      </w:r>
      <w:r w:rsidR="007F387D" w:rsidRPr="009711A2">
        <w:t xml:space="preserve">imaginary </w:t>
      </w:r>
      <w:r w:rsidR="00957909" w:rsidRPr="009711A2">
        <w:t xml:space="preserve">concepts in the science fiction hindered their comprehension. </w:t>
      </w:r>
      <w:r w:rsidR="00D86640" w:rsidRPr="009711A2">
        <w:t>And t</w:t>
      </w:r>
      <w:r w:rsidR="00906569" w:rsidRPr="009711A2">
        <w:t xml:space="preserve">hose two sources of confusion </w:t>
      </w:r>
      <w:r w:rsidR="0018139B" w:rsidRPr="009711A2">
        <w:t>are</w:t>
      </w:r>
      <w:r w:rsidR="00D86640" w:rsidRPr="009711A2">
        <w:t xml:space="preserve"> </w:t>
      </w:r>
      <w:r w:rsidR="00906569" w:rsidRPr="009711A2">
        <w:t>applicable to the genre</w:t>
      </w:r>
      <w:r w:rsidR="00810ACD" w:rsidRPr="009711A2">
        <w:t xml:space="preserve"> as a whole</w:t>
      </w:r>
      <w:r w:rsidR="00906569" w:rsidRPr="009711A2">
        <w:t xml:space="preserve">, </w:t>
      </w:r>
      <w:r w:rsidR="00D86640" w:rsidRPr="009711A2">
        <w:t>since</w:t>
      </w:r>
      <w:r w:rsidR="00906569" w:rsidRPr="009711A2">
        <w:t xml:space="preserve"> </w:t>
      </w:r>
      <w:r w:rsidR="00F42BD0" w:rsidRPr="009711A2">
        <w:t>“science fiction….digs into scientific concepts</w:t>
      </w:r>
      <w:r w:rsidR="00906569" w:rsidRPr="009711A2">
        <w:t xml:space="preserve"> with imagination, creativity” </w:t>
      </w:r>
      <w:r w:rsidR="00F42BD0" w:rsidRPr="009711A2">
        <w:t>(Czerneda, 2006, p. 39)</w:t>
      </w:r>
      <w:r w:rsidR="009F5A3F" w:rsidRPr="009711A2">
        <w:t>, so the mix is commonly employed</w:t>
      </w:r>
      <w:r w:rsidR="00F42BD0" w:rsidRPr="009711A2">
        <w:t xml:space="preserve">. </w:t>
      </w:r>
      <w:r w:rsidR="00046A76" w:rsidRPr="009711A2">
        <w:t xml:space="preserve">Therefore, although </w:t>
      </w:r>
      <w:r w:rsidR="00F42BD0" w:rsidRPr="009711A2">
        <w:t xml:space="preserve">the </w:t>
      </w:r>
      <w:r w:rsidR="00053F17" w:rsidRPr="009711A2">
        <w:t>content</w:t>
      </w:r>
      <w:r w:rsidR="00F42BD0" w:rsidRPr="009711A2">
        <w:t xml:space="preserve"> </w:t>
      </w:r>
      <w:r w:rsidR="00053F17" w:rsidRPr="009711A2">
        <w:t>of the proposed topic-based discussion</w:t>
      </w:r>
      <w:r w:rsidR="00906569" w:rsidRPr="009711A2">
        <w:t>s</w:t>
      </w:r>
      <w:r w:rsidR="00053F17" w:rsidRPr="009711A2">
        <w:t xml:space="preserve"> </w:t>
      </w:r>
      <w:r w:rsidR="00F42BD0" w:rsidRPr="009711A2">
        <w:t xml:space="preserve">was </w:t>
      </w:r>
      <w:r w:rsidR="00046A76" w:rsidRPr="009711A2">
        <w:t xml:space="preserve">unspecified, </w:t>
      </w:r>
      <w:r w:rsidR="00053F17" w:rsidRPr="009711A2">
        <w:t xml:space="preserve">they should </w:t>
      </w:r>
      <w:r w:rsidR="001C3370" w:rsidRPr="009711A2">
        <w:t>differentiate</w:t>
      </w:r>
      <w:r w:rsidR="00053F17" w:rsidRPr="009711A2">
        <w:t xml:space="preserve"> </w:t>
      </w:r>
      <w:r w:rsidR="00906569" w:rsidRPr="009711A2">
        <w:t>the fantasy and science topics</w:t>
      </w:r>
      <w:r w:rsidR="001C3370" w:rsidRPr="009711A2">
        <w:t xml:space="preserve"> in the stories</w:t>
      </w:r>
      <w:r w:rsidR="00053F17" w:rsidRPr="009711A2">
        <w:t xml:space="preserve">, </w:t>
      </w:r>
      <w:r w:rsidR="00163AA7" w:rsidRPr="009711A2">
        <w:t xml:space="preserve">an important clarification </w:t>
      </w:r>
      <w:r w:rsidR="001C3370" w:rsidRPr="009711A2">
        <w:t xml:space="preserve">for students </w:t>
      </w:r>
      <w:r w:rsidR="002F1996" w:rsidRPr="009711A2">
        <w:t xml:space="preserve">that can be achieved through </w:t>
      </w:r>
      <w:r w:rsidR="0018139B" w:rsidRPr="009711A2">
        <w:t xml:space="preserve">simple </w:t>
      </w:r>
      <w:r w:rsidR="002F1996" w:rsidRPr="009711A2">
        <w:t xml:space="preserve">discussion </w:t>
      </w:r>
      <w:r w:rsidR="001C3370" w:rsidRPr="009711A2">
        <w:t xml:space="preserve">according to </w:t>
      </w:r>
      <w:r w:rsidR="000731CC" w:rsidRPr="009711A2">
        <w:t>Sackes</w:t>
      </w:r>
      <w:r w:rsidR="00C033BE" w:rsidRPr="009711A2">
        <w:t xml:space="preserve"> et al.</w:t>
      </w:r>
      <w:r w:rsidR="001C3370" w:rsidRPr="009711A2">
        <w:t xml:space="preserve"> (2009). </w:t>
      </w:r>
    </w:p>
    <w:p w:rsidR="00946F58" w:rsidRPr="009711A2" w:rsidRDefault="0058298C" w:rsidP="009711A2">
      <w:pPr>
        <w:spacing w:after="0" w:line="480" w:lineRule="auto"/>
        <w:ind w:firstLine="720"/>
      </w:pPr>
      <w:r w:rsidRPr="009711A2">
        <w:t xml:space="preserve">After recognizing student’s negative perceptions of introductory chemistry courses at the University of Pittsburgh at </w:t>
      </w:r>
      <w:r w:rsidR="00471B95" w:rsidRPr="009711A2">
        <w:t>Titusville</w:t>
      </w:r>
      <w:r w:rsidRPr="009711A2">
        <w:t xml:space="preserve">, </w:t>
      </w:r>
      <w:r w:rsidR="00BB232D" w:rsidRPr="009711A2">
        <w:t>Furlan, Kitson, &amp; Andes (2007) revamped the standardized</w:t>
      </w:r>
      <w:r w:rsidR="002C4966" w:rsidRPr="009711A2">
        <w:t>, “stressful and demanding”</w:t>
      </w:r>
      <w:r w:rsidR="00BB232D" w:rsidRPr="009711A2">
        <w:t xml:space="preserve"> instructional </w:t>
      </w:r>
      <w:r w:rsidR="003A44C8" w:rsidRPr="009711A2">
        <w:t xml:space="preserve">procedures (i.e. weekly quizzes, class note-taking, </w:t>
      </w:r>
      <w:r w:rsidR="00892F84" w:rsidRPr="009711A2">
        <w:t xml:space="preserve">homework, etc) </w:t>
      </w:r>
      <w:r w:rsidR="003A44C8" w:rsidRPr="009711A2">
        <w:t>with</w:t>
      </w:r>
      <w:r w:rsidR="00BF46B2" w:rsidRPr="009711A2">
        <w:t xml:space="preserve"> a</w:t>
      </w:r>
      <w:r w:rsidR="005E5545" w:rsidRPr="009711A2">
        <w:t>n annual</w:t>
      </w:r>
      <w:r w:rsidR="00BF46B2" w:rsidRPr="009711A2">
        <w:t xml:space="preserve"> poetry poster project. </w:t>
      </w:r>
      <w:r w:rsidR="007C7218" w:rsidRPr="009711A2">
        <w:t xml:space="preserve">The university professors </w:t>
      </w:r>
      <w:r w:rsidR="002E2943" w:rsidRPr="009711A2">
        <w:t xml:space="preserve">described their experiences after </w:t>
      </w:r>
      <w:r w:rsidR="007C7218" w:rsidRPr="009711A2">
        <w:t>eight years</w:t>
      </w:r>
      <w:r w:rsidR="005315A6" w:rsidRPr="009711A2">
        <w:t xml:space="preserve"> of success with the </w:t>
      </w:r>
      <w:r w:rsidR="002E2943" w:rsidRPr="009711A2">
        <w:t xml:space="preserve">interdisciplinary </w:t>
      </w:r>
      <w:r w:rsidR="005315A6" w:rsidRPr="009711A2">
        <w:t>assignment.</w:t>
      </w:r>
      <w:r w:rsidR="0008273F" w:rsidRPr="009711A2">
        <w:t xml:space="preserve"> </w:t>
      </w:r>
      <w:r w:rsidR="00AC2AE4" w:rsidRPr="009711A2">
        <w:t>Since the project</w:t>
      </w:r>
      <w:r w:rsidR="00771594" w:rsidRPr="009711A2">
        <w:t xml:space="preserve"> is</w:t>
      </w:r>
      <w:r w:rsidR="00770331" w:rsidRPr="009711A2">
        <w:t xml:space="preserve"> f</w:t>
      </w:r>
      <w:r w:rsidR="0033450F" w:rsidRPr="009711A2">
        <w:t>ounded on the idea that “beauty, elegance, and emotional enjoyment are often the sources that inspire and enthuse us to engage, learn overcome, and discover”</w:t>
      </w:r>
      <w:r w:rsidR="00770331" w:rsidRPr="009711A2">
        <w:t xml:space="preserve"> </w:t>
      </w:r>
      <w:r w:rsidR="005D1C3E" w:rsidRPr="009711A2">
        <w:t>(Furlan et al.</w:t>
      </w:r>
      <w:r w:rsidR="00B7518C" w:rsidRPr="009711A2">
        <w:t xml:space="preserve">, 2007, p. 1625), </w:t>
      </w:r>
      <w:r w:rsidR="00770331" w:rsidRPr="009711A2">
        <w:t xml:space="preserve">the rationale aligns with </w:t>
      </w:r>
      <w:r w:rsidR="00773C6E" w:rsidRPr="009711A2">
        <w:t xml:space="preserve">how </w:t>
      </w:r>
      <w:r w:rsidR="00DF449F" w:rsidRPr="009711A2">
        <w:t xml:space="preserve">Lightman &amp; Goldstein (2011) </w:t>
      </w:r>
      <w:r w:rsidR="00C07708" w:rsidRPr="009711A2">
        <w:t xml:space="preserve">described what </w:t>
      </w:r>
      <w:r w:rsidR="00E31D7C" w:rsidRPr="009711A2">
        <w:t xml:space="preserve">English can offer science in the broad terms of </w:t>
      </w:r>
      <w:r w:rsidR="00973FA4" w:rsidRPr="009711A2">
        <w:t>what</w:t>
      </w:r>
      <w:r w:rsidR="00DF449F" w:rsidRPr="009711A2">
        <w:t xml:space="preserve"> fiction brings to nonfiction topics: fiction has an</w:t>
      </w:r>
      <w:r w:rsidR="00F07F89" w:rsidRPr="009711A2">
        <w:t xml:space="preserve"> “emotional impression on us, and that impression is very deep</w:t>
      </w:r>
      <w:r w:rsidR="00DF449F" w:rsidRPr="009711A2">
        <w:t>.</w:t>
      </w:r>
      <w:r w:rsidR="00F07F89" w:rsidRPr="009711A2">
        <w:t>”</w:t>
      </w:r>
      <w:r w:rsidR="00E24D8D" w:rsidRPr="009711A2">
        <w:t xml:space="preserve"> </w:t>
      </w:r>
      <w:r w:rsidR="00310A36" w:rsidRPr="009711A2">
        <w:t xml:space="preserve">The professors believed the </w:t>
      </w:r>
      <w:r w:rsidR="00D11579" w:rsidRPr="009711A2">
        <w:t xml:space="preserve">way in which the project would emotionally engage students </w:t>
      </w:r>
      <w:r w:rsidR="0077748C" w:rsidRPr="009711A2">
        <w:t xml:space="preserve">would lead not only </w:t>
      </w:r>
      <w:r w:rsidR="001D3089" w:rsidRPr="009711A2">
        <w:t xml:space="preserve">to </w:t>
      </w:r>
      <w:r w:rsidR="0077748C" w:rsidRPr="009711A2">
        <w:t xml:space="preserve">a more varied curriculum, but to students’ </w:t>
      </w:r>
      <w:r w:rsidR="00092BCC" w:rsidRPr="009711A2">
        <w:t xml:space="preserve">increased understanding </w:t>
      </w:r>
      <w:r w:rsidR="000651FF" w:rsidRPr="009711A2">
        <w:t xml:space="preserve">of, </w:t>
      </w:r>
      <w:r w:rsidR="00A36209" w:rsidRPr="009711A2">
        <w:t>an</w:t>
      </w:r>
      <w:r w:rsidR="000651FF" w:rsidRPr="009711A2">
        <w:t>d</w:t>
      </w:r>
      <w:r w:rsidR="00A36209" w:rsidRPr="009711A2">
        <w:t xml:space="preserve"> interest in</w:t>
      </w:r>
      <w:r w:rsidR="000651FF" w:rsidRPr="009711A2">
        <w:t>,</w:t>
      </w:r>
      <w:r w:rsidR="00A36209" w:rsidRPr="009711A2">
        <w:t xml:space="preserve"> </w:t>
      </w:r>
      <w:r w:rsidR="0077748C" w:rsidRPr="009711A2">
        <w:t>chemistry.</w:t>
      </w:r>
    </w:p>
    <w:p w:rsidR="001268D6" w:rsidRPr="009711A2" w:rsidRDefault="00E24D8D" w:rsidP="009711A2">
      <w:pPr>
        <w:spacing w:after="0" w:line="480" w:lineRule="auto"/>
        <w:ind w:firstLine="720"/>
      </w:pPr>
      <w:r w:rsidRPr="009711A2">
        <w:lastRenderedPageBreak/>
        <w:t xml:space="preserve">To launch the project, </w:t>
      </w:r>
      <w:r w:rsidR="00EB6706" w:rsidRPr="009711A2">
        <w:t xml:space="preserve">a professor from the Humanities department </w:t>
      </w:r>
      <w:r w:rsidR="003B46F1" w:rsidRPr="009711A2">
        <w:t>would visit</w:t>
      </w:r>
      <w:r w:rsidR="00EB6706" w:rsidRPr="009711A2">
        <w:t xml:space="preserve"> the chemistry lecture and </w:t>
      </w:r>
      <w:r w:rsidR="003B46F1" w:rsidRPr="009711A2">
        <w:t xml:space="preserve">spend </w:t>
      </w:r>
      <w:r w:rsidR="00892F20" w:rsidRPr="009711A2">
        <w:t>twenty-five minutes highlighting the ideal visual and textual</w:t>
      </w:r>
      <w:r w:rsidR="009F1A59" w:rsidRPr="009711A2">
        <w:t xml:space="preserve"> components of research posters </w:t>
      </w:r>
      <w:r w:rsidR="00892F20" w:rsidRPr="009711A2">
        <w:t xml:space="preserve">through </w:t>
      </w:r>
      <w:r w:rsidR="00EB6706" w:rsidRPr="009711A2">
        <w:t>examples fr</w:t>
      </w:r>
      <w:r w:rsidR="00BD6111" w:rsidRPr="009711A2">
        <w:t>om past semest</w:t>
      </w:r>
      <w:r w:rsidR="00892F20" w:rsidRPr="009711A2">
        <w:t>ers</w:t>
      </w:r>
      <w:r w:rsidR="00EB6706" w:rsidRPr="009711A2">
        <w:t>. A</w:t>
      </w:r>
      <w:r w:rsidR="0067457D" w:rsidRPr="009711A2">
        <w:t xml:space="preserve"> professor from the English department </w:t>
      </w:r>
      <w:r w:rsidR="007D0B59" w:rsidRPr="009711A2">
        <w:t xml:space="preserve">was </w:t>
      </w:r>
      <w:r w:rsidR="00EB6706" w:rsidRPr="009711A2">
        <w:t xml:space="preserve">also </w:t>
      </w:r>
      <w:r w:rsidR="007D0B59" w:rsidRPr="009711A2">
        <w:t>invite</w:t>
      </w:r>
      <w:r w:rsidR="0067457D" w:rsidRPr="009711A2">
        <w:t>d</w:t>
      </w:r>
      <w:r w:rsidR="006C0546" w:rsidRPr="009711A2">
        <w:t xml:space="preserve"> for the same length of time and overviewed</w:t>
      </w:r>
      <w:r w:rsidR="0067457D" w:rsidRPr="009711A2">
        <w:t xml:space="preserve"> the </w:t>
      </w:r>
      <w:r w:rsidR="00C93EAA" w:rsidRPr="009711A2">
        <w:t xml:space="preserve">essential elements of good poetry. </w:t>
      </w:r>
      <w:r w:rsidR="003B7167" w:rsidRPr="009711A2">
        <w:t xml:space="preserve">However, </w:t>
      </w:r>
      <w:r w:rsidR="005E3CB4" w:rsidRPr="009711A2">
        <w:t xml:space="preserve">the English professor </w:t>
      </w:r>
      <w:r w:rsidR="00663515" w:rsidRPr="009711A2">
        <w:t xml:space="preserve">organized his mini-lesson generally, </w:t>
      </w:r>
      <w:r w:rsidR="005E3CB4" w:rsidRPr="009711A2">
        <w:t xml:space="preserve">describing </w:t>
      </w:r>
      <w:r w:rsidR="00663515" w:rsidRPr="009711A2">
        <w:t xml:space="preserve">six </w:t>
      </w:r>
      <w:r w:rsidR="001F0AE4" w:rsidRPr="009711A2">
        <w:t>basic</w:t>
      </w:r>
      <w:r w:rsidR="00663515" w:rsidRPr="009711A2">
        <w:t xml:space="preserve"> guidelines about form and literary elements </w:t>
      </w:r>
      <w:r w:rsidR="005E3CB4" w:rsidRPr="009711A2">
        <w:t>with m</w:t>
      </w:r>
      <w:r w:rsidR="004D0015" w:rsidRPr="009711A2">
        <w:t>odel poetry not necessarily embracing</w:t>
      </w:r>
      <w:r w:rsidR="003B46F1" w:rsidRPr="009711A2">
        <w:t xml:space="preserve"> a chemistry subject. Therefore, he was </w:t>
      </w:r>
      <w:r w:rsidR="00E26818" w:rsidRPr="009711A2">
        <w:t xml:space="preserve">missing </w:t>
      </w:r>
      <w:r w:rsidR="008913B6" w:rsidRPr="009711A2">
        <w:t xml:space="preserve">the </w:t>
      </w:r>
      <w:r w:rsidR="00ED7B93" w:rsidRPr="009711A2">
        <w:t xml:space="preserve">task-specific </w:t>
      </w:r>
      <w:r w:rsidR="007A14FA" w:rsidRPr="009711A2">
        <w:t>relevance</w:t>
      </w:r>
      <w:r w:rsidR="00ED7B93" w:rsidRPr="009711A2">
        <w:t xml:space="preserve"> in his modeling that the poster presentation possessed through use of past course posters</w:t>
      </w:r>
      <w:r w:rsidR="005E3CB4" w:rsidRPr="009711A2">
        <w:t xml:space="preserve">. </w:t>
      </w:r>
      <w:r w:rsidR="0093105D" w:rsidRPr="009711A2">
        <w:t xml:space="preserve">Not only are task-specific examples </w:t>
      </w:r>
      <w:r w:rsidR="00B42792" w:rsidRPr="009711A2">
        <w:t>normally</w:t>
      </w:r>
      <w:r w:rsidR="0093105D" w:rsidRPr="009711A2">
        <w:t xml:space="preserve"> important </w:t>
      </w:r>
      <w:r w:rsidR="002674CF" w:rsidRPr="009711A2">
        <w:t xml:space="preserve"> to students </w:t>
      </w:r>
      <w:r w:rsidR="0093105D" w:rsidRPr="009711A2">
        <w:t xml:space="preserve">(Gore, 2010, p. 80-81), </w:t>
      </w:r>
      <w:r w:rsidR="00F03F9D" w:rsidRPr="009711A2">
        <w:t xml:space="preserve">but </w:t>
      </w:r>
      <w:r w:rsidR="0093105D" w:rsidRPr="009711A2">
        <w:t>b</w:t>
      </w:r>
      <w:r w:rsidR="000D1BA2" w:rsidRPr="009711A2">
        <w:t>oth</w:t>
      </w:r>
      <w:r w:rsidR="00663515" w:rsidRPr="009711A2">
        <w:t xml:space="preserve"> Sun</w:t>
      </w:r>
      <w:r w:rsidR="00CE6FF8" w:rsidRPr="009711A2">
        <w:t>daralingam</w:t>
      </w:r>
      <w:r w:rsidR="00663515" w:rsidRPr="009711A2">
        <w:t xml:space="preserve"> (2011</w:t>
      </w:r>
      <w:r w:rsidR="00E24A91">
        <w:t>b</w:t>
      </w:r>
      <w:r w:rsidR="00663515" w:rsidRPr="009711A2">
        <w:t xml:space="preserve">) and Snow (1959) </w:t>
      </w:r>
      <w:r w:rsidR="0055572E" w:rsidRPr="009711A2">
        <w:t xml:space="preserve">identified </w:t>
      </w:r>
      <w:r w:rsidR="00FD20A8" w:rsidRPr="009711A2">
        <w:t>specific flaws that emerge</w:t>
      </w:r>
      <w:r w:rsidR="0055572E" w:rsidRPr="009711A2">
        <w:t xml:space="preserve"> from</w:t>
      </w:r>
      <w:r w:rsidR="001E0A02" w:rsidRPr="009711A2">
        <w:t xml:space="preserve"> science-poetry collaborations. That indicates </w:t>
      </w:r>
      <w:r w:rsidR="009266EC" w:rsidRPr="009711A2">
        <w:t xml:space="preserve">that </w:t>
      </w:r>
      <w:r w:rsidR="00AC61B4" w:rsidRPr="009711A2">
        <w:t>a general introduction to the qualities of well-written poetry may not provide students with the</w:t>
      </w:r>
      <w:r w:rsidR="00910E71" w:rsidRPr="009711A2">
        <w:t xml:space="preserve"> specific</w:t>
      </w:r>
      <w:r w:rsidR="00061F02" w:rsidRPr="009711A2">
        <w:t xml:space="preserve"> </w:t>
      </w:r>
      <w:r w:rsidR="00AC61B4" w:rsidRPr="009711A2">
        <w:t xml:space="preserve">preparation </w:t>
      </w:r>
      <w:r w:rsidR="00061F02" w:rsidRPr="009711A2">
        <w:t>needed to best execute</w:t>
      </w:r>
      <w:r w:rsidR="00910E71" w:rsidRPr="009711A2">
        <w:t xml:space="preserve"> their</w:t>
      </w:r>
      <w:r w:rsidR="00AC61B4" w:rsidRPr="009711A2">
        <w:t xml:space="preserve"> task. </w:t>
      </w:r>
      <w:r w:rsidR="00B42792" w:rsidRPr="009711A2">
        <w:t xml:space="preserve">For example, </w:t>
      </w:r>
      <w:r w:rsidR="00180481" w:rsidRPr="009711A2">
        <w:t>the</w:t>
      </w:r>
      <w:r w:rsidR="00B42792" w:rsidRPr="009711A2">
        <w:t xml:space="preserve"> English professor advised that students avoid cliché </w:t>
      </w:r>
      <w:r w:rsidR="007836C5" w:rsidRPr="009711A2">
        <w:t xml:space="preserve">expressions and “humdrum platitudes” </w:t>
      </w:r>
      <w:r w:rsidR="00180481" w:rsidRPr="009711A2">
        <w:t xml:space="preserve">are </w:t>
      </w:r>
      <w:r w:rsidR="007836C5" w:rsidRPr="009711A2">
        <w:t>a common problem of scientific poetry because they</w:t>
      </w:r>
      <w:r w:rsidR="00180481" w:rsidRPr="009711A2">
        <w:t xml:space="preserve"> often</w:t>
      </w:r>
      <w:r w:rsidR="007836C5" w:rsidRPr="009711A2">
        <w:t xml:space="preserve"> fail to “reenvision scientific data with fresh metaphors</w:t>
      </w:r>
      <w:r w:rsidR="00180481" w:rsidRPr="009711A2">
        <w:t>” (Sundaralingam, 2011</w:t>
      </w:r>
      <w:r w:rsidR="00E24A91">
        <w:t>b</w:t>
      </w:r>
      <w:r w:rsidR="00180481" w:rsidRPr="009711A2">
        <w:t>)</w:t>
      </w:r>
      <w:r w:rsidR="009A6185" w:rsidRPr="009711A2">
        <w:t>. However,</w:t>
      </w:r>
      <w:r w:rsidR="00180481" w:rsidRPr="009711A2">
        <w:t xml:space="preserve"> </w:t>
      </w:r>
      <w:r w:rsidR="007836C5" w:rsidRPr="009711A2">
        <w:t xml:space="preserve">the English professor only provided examples </w:t>
      </w:r>
      <w:r w:rsidR="00B42792" w:rsidRPr="009711A2">
        <w:t>like “</w:t>
      </w:r>
      <w:r w:rsidR="003F4288" w:rsidRPr="009711A2">
        <w:t>happy as a clam</w:t>
      </w:r>
      <w:r w:rsidR="00B42792" w:rsidRPr="009711A2">
        <w:t>” and “</w:t>
      </w:r>
      <w:r w:rsidR="003F4288" w:rsidRPr="009711A2">
        <w:t>clever</w:t>
      </w:r>
      <w:r w:rsidR="000F6931" w:rsidRPr="009711A2">
        <w:t xml:space="preserve"> as a fox</w:t>
      </w:r>
      <w:r w:rsidR="00B42792" w:rsidRPr="009711A2">
        <w:t>”</w:t>
      </w:r>
      <w:r w:rsidR="000F6931" w:rsidRPr="009711A2">
        <w:t xml:space="preserve"> (Furlan et al., 2007, p. 1626),</w:t>
      </w:r>
      <w:r w:rsidR="00B42792" w:rsidRPr="009711A2">
        <w:t xml:space="preserve"> </w:t>
      </w:r>
      <w:r w:rsidR="00D65E5C" w:rsidRPr="009711A2">
        <w:t>rather than</w:t>
      </w:r>
      <w:r w:rsidR="0035703A" w:rsidRPr="009711A2">
        <w:t xml:space="preserve"> examples of trite scientific metaphors </w:t>
      </w:r>
      <w:r w:rsidR="007836C5" w:rsidRPr="009711A2">
        <w:t>which would probably be more difficult for students to think of their own</w:t>
      </w:r>
      <w:r w:rsidR="00B561EC" w:rsidRPr="009711A2">
        <w:t xml:space="preserve">, and thus more </w:t>
      </w:r>
      <w:r w:rsidR="00FF5F0C" w:rsidRPr="009711A2">
        <w:t>beneficial for the professor to model.</w:t>
      </w:r>
    </w:p>
    <w:p w:rsidR="00FE548D" w:rsidRPr="009711A2" w:rsidRDefault="003F6673" w:rsidP="009711A2">
      <w:pPr>
        <w:spacing w:after="0" w:line="480" w:lineRule="auto"/>
        <w:ind w:firstLine="720"/>
        <w:rPr>
          <w:b/>
        </w:rPr>
      </w:pPr>
      <w:r w:rsidRPr="009711A2">
        <w:t xml:space="preserve">The two month-long project </w:t>
      </w:r>
      <w:r w:rsidR="003F4288" w:rsidRPr="009711A2">
        <w:t>accumulated</w:t>
      </w:r>
      <w:r w:rsidRPr="009711A2">
        <w:t xml:space="preserve"> to 3% of students</w:t>
      </w:r>
      <w:r w:rsidR="00EA5E41" w:rsidRPr="009711A2">
        <w:t>’</w:t>
      </w:r>
      <w:r w:rsidRPr="009711A2">
        <w:t xml:space="preserve"> course grades – </w:t>
      </w:r>
      <w:r w:rsidR="00EA5E41" w:rsidRPr="009711A2">
        <w:t xml:space="preserve">the equivalent of </w:t>
      </w:r>
      <w:r w:rsidRPr="009711A2">
        <w:t>two lab reports – and ended with a round t</w:t>
      </w:r>
      <w:r w:rsidR="00B44E9C" w:rsidRPr="009711A2">
        <w:t>able (not whole-class)</w:t>
      </w:r>
      <w:r w:rsidRPr="009711A2">
        <w:t xml:space="preserve"> poster </w:t>
      </w:r>
      <w:r w:rsidR="007B063D" w:rsidRPr="009711A2">
        <w:t xml:space="preserve">presentation, award </w:t>
      </w:r>
      <w:r w:rsidRPr="009711A2">
        <w:t>competition, and hallway poster display (</w:t>
      </w:r>
      <w:r w:rsidR="00CC0D70" w:rsidRPr="009711A2">
        <w:t xml:space="preserve">Furlan et al., </w:t>
      </w:r>
      <w:r w:rsidRPr="009711A2">
        <w:t xml:space="preserve">2007, p. 1626-1627). </w:t>
      </w:r>
      <w:r w:rsidR="00AF55BB" w:rsidRPr="009711A2">
        <w:t xml:space="preserve">Generating only four negative comments out of forty students, the project </w:t>
      </w:r>
      <w:r w:rsidR="002C582E" w:rsidRPr="009711A2">
        <w:t>made chemistry enjoyable</w:t>
      </w:r>
      <w:r w:rsidR="002B7CF6" w:rsidRPr="009711A2">
        <w:t xml:space="preserve">, provided chemistry review, and </w:t>
      </w:r>
      <w:r w:rsidR="00F32045" w:rsidRPr="009711A2">
        <w:t>motivated</w:t>
      </w:r>
      <w:r w:rsidR="002B7CF6" w:rsidRPr="009711A2">
        <w:t xml:space="preserve"> outside research on chemistry topics, according to student reflections.</w:t>
      </w:r>
      <w:r w:rsidR="007949C5" w:rsidRPr="009711A2">
        <w:t xml:space="preserve"> </w:t>
      </w:r>
      <w:r w:rsidR="007B6DC5" w:rsidRPr="009711A2">
        <w:t xml:space="preserve">Through Furtan et. al’s (2007) inclusion of </w:t>
      </w:r>
      <w:r w:rsidR="00FE6B75" w:rsidRPr="009711A2">
        <w:t>original</w:t>
      </w:r>
      <w:r w:rsidR="007B6DC5" w:rsidRPr="009711A2">
        <w:t xml:space="preserve"> poetry in this interdisciplinary </w:t>
      </w:r>
      <w:r w:rsidR="008644EF" w:rsidRPr="009711A2">
        <w:t>approach, the project</w:t>
      </w:r>
      <w:r w:rsidR="007B6DC5" w:rsidRPr="009711A2">
        <w:t xml:space="preserve"> adhere</w:t>
      </w:r>
      <w:r w:rsidR="008644EF" w:rsidRPr="009711A2">
        <w:t>s</w:t>
      </w:r>
      <w:r w:rsidR="007B6DC5" w:rsidRPr="009711A2">
        <w:t xml:space="preserve"> to many educational theories </w:t>
      </w:r>
      <w:r w:rsidR="00F70B5B" w:rsidRPr="009711A2">
        <w:t>that suggest the development of</w:t>
      </w:r>
      <w:r w:rsidR="007B6DC5" w:rsidRPr="009711A2">
        <w:t xml:space="preserve"> sci</w:t>
      </w:r>
      <w:r w:rsidR="00B35511" w:rsidRPr="009711A2">
        <w:t>entific literacy in science-English cross-</w:t>
      </w:r>
      <w:r w:rsidR="00B35511" w:rsidRPr="009711A2">
        <w:lastRenderedPageBreak/>
        <w:t xml:space="preserve">curricular approaches </w:t>
      </w:r>
      <w:r w:rsidR="007B6DC5" w:rsidRPr="009711A2">
        <w:t xml:space="preserve">with student-generated texts </w:t>
      </w:r>
      <w:r w:rsidR="004D7B8C" w:rsidRPr="009711A2">
        <w:t xml:space="preserve">(Howes, Hamilton, </w:t>
      </w:r>
      <w:r w:rsidR="00500D5E" w:rsidRPr="009711A2">
        <w:t xml:space="preserve">&amp; </w:t>
      </w:r>
      <w:r w:rsidR="004D7B8C" w:rsidRPr="009711A2">
        <w:t>Zaskoda, 2003; Peterson, Rochwerger, Brigman, &amp; Wood, 2006; Fang &amp; Wei, 2010</w:t>
      </w:r>
      <w:r w:rsidR="00826549" w:rsidRPr="009711A2">
        <w:t xml:space="preserve">). </w:t>
      </w:r>
      <w:r w:rsidR="00CE21A8" w:rsidRPr="009711A2">
        <w:t>Peterson et al., (2006) stressed the importance of expanding students’</w:t>
      </w:r>
      <w:r w:rsidR="0088007F" w:rsidRPr="009711A2">
        <w:t xml:space="preserve"> science writing beyond </w:t>
      </w:r>
      <w:r w:rsidR="00CE21A8" w:rsidRPr="009711A2">
        <w:t>lab report</w:t>
      </w:r>
      <w:r w:rsidR="0088007F" w:rsidRPr="009711A2">
        <w:t>s</w:t>
      </w:r>
      <w:r w:rsidR="00CE21A8" w:rsidRPr="009711A2">
        <w:t xml:space="preserve">, offering fictional narrative </w:t>
      </w:r>
      <w:r w:rsidR="000F6CD5" w:rsidRPr="009711A2">
        <w:t xml:space="preserve">as an ideal alternative </w:t>
      </w:r>
      <w:r w:rsidR="00CE21A8" w:rsidRPr="009711A2">
        <w:t>(p. 32).</w:t>
      </w:r>
      <w:r w:rsidR="00D626AB" w:rsidRPr="009711A2">
        <w:t xml:space="preserve"> </w:t>
      </w:r>
      <w:r w:rsidR="00A07ED0" w:rsidRPr="009711A2">
        <w:t>Fang &amp; Wei (2010)</w:t>
      </w:r>
      <w:r w:rsidR="00F72578" w:rsidRPr="009711A2">
        <w:t xml:space="preserve"> urged that </w:t>
      </w:r>
      <w:r w:rsidR="006A2962" w:rsidRPr="009711A2">
        <w:t xml:space="preserve">school science curriculums incorporate </w:t>
      </w:r>
      <w:r w:rsidR="00A07ED0" w:rsidRPr="009711A2">
        <w:t>student-generated texts</w:t>
      </w:r>
      <w:r w:rsidR="006A2962" w:rsidRPr="009711A2">
        <w:t xml:space="preserve"> into their goals: the curriculum should foster </w:t>
      </w:r>
      <w:r w:rsidR="00A07ED0" w:rsidRPr="009711A2">
        <w:t>“</w:t>
      </w:r>
      <w:r w:rsidR="00F72578" w:rsidRPr="009711A2">
        <w:t xml:space="preserve">students’ ability to access, comprehend, and produce science texts” (p. 262). </w:t>
      </w:r>
      <w:r w:rsidR="00E161D5" w:rsidRPr="009711A2">
        <w:t xml:space="preserve">Through a middle school student survey, </w:t>
      </w:r>
      <w:r w:rsidR="005C6FA9" w:rsidRPr="009711A2">
        <w:t>Howes et al. (2003)</w:t>
      </w:r>
      <w:r w:rsidR="00E161D5" w:rsidRPr="009711A2">
        <w:t xml:space="preserve"> found that students only </w:t>
      </w:r>
      <w:r w:rsidR="00D626AB" w:rsidRPr="009711A2">
        <w:t xml:space="preserve">correlated </w:t>
      </w:r>
      <w:r w:rsidR="00E161D5" w:rsidRPr="009711A2">
        <w:t xml:space="preserve">note-taking and </w:t>
      </w:r>
      <w:r w:rsidR="00D626AB" w:rsidRPr="009711A2">
        <w:t>rewriting</w:t>
      </w:r>
      <w:r w:rsidR="00CE0904" w:rsidRPr="009711A2">
        <w:t xml:space="preserve"> texts with</w:t>
      </w:r>
      <w:r w:rsidR="00E161D5" w:rsidRPr="009711A2">
        <w:t xml:space="preserve"> </w:t>
      </w:r>
      <w:r w:rsidR="00934716" w:rsidRPr="009711A2">
        <w:t xml:space="preserve">ways to write in response to </w:t>
      </w:r>
      <w:r w:rsidR="00D626AB" w:rsidRPr="009711A2">
        <w:t xml:space="preserve">science reading </w:t>
      </w:r>
      <w:r w:rsidR="00E161D5" w:rsidRPr="009711A2">
        <w:t>(p. 500-501).</w:t>
      </w:r>
      <w:r w:rsidR="00670EBA" w:rsidRPr="009711A2">
        <w:t xml:space="preserve"> As part </w:t>
      </w:r>
      <w:r w:rsidR="00CD61E6" w:rsidRPr="009711A2">
        <w:t>of their opening rationale for their</w:t>
      </w:r>
      <w:r w:rsidR="00670EBA" w:rsidRPr="009711A2">
        <w:t xml:space="preserve"> poetry-creation approach to chemistry, </w:t>
      </w:r>
      <w:r w:rsidR="00525576" w:rsidRPr="009711A2">
        <w:t xml:space="preserve">Furtan et al. (2007) </w:t>
      </w:r>
      <w:r w:rsidR="004B4600" w:rsidRPr="009711A2">
        <w:t xml:space="preserve">acknowledged </w:t>
      </w:r>
      <w:r w:rsidR="00670EBA" w:rsidRPr="009711A2">
        <w:t xml:space="preserve">the dominance of in-class notetaking (p. 1625), </w:t>
      </w:r>
      <w:r w:rsidR="004409CD" w:rsidRPr="009711A2">
        <w:t>suggesting</w:t>
      </w:r>
      <w:r w:rsidR="007431CC" w:rsidRPr="009711A2">
        <w:t xml:space="preserve"> that the</w:t>
      </w:r>
      <w:r w:rsidR="00670EBA" w:rsidRPr="009711A2">
        <w:t xml:space="preserve"> interdisciplinary approach </w:t>
      </w:r>
      <w:r w:rsidR="00CE0904" w:rsidRPr="009711A2">
        <w:t xml:space="preserve">sough to expand students’ beliefs about the possible types of </w:t>
      </w:r>
      <w:r w:rsidR="00BD2F57" w:rsidRPr="009711A2">
        <w:t xml:space="preserve">science writing. </w:t>
      </w:r>
    </w:p>
    <w:p w:rsidR="00BA31BC" w:rsidRPr="009711A2" w:rsidRDefault="00D24F18" w:rsidP="009711A2">
      <w:pPr>
        <w:spacing w:after="0" w:line="480" w:lineRule="auto"/>
        <w:ind w:firstLine="720"/>
      </w:pPr>
      <w:r w:rsidRPr="009711A2">
        <w:t>Interestingly</w:t>
      </w:r>
      <w:r w:rsidR="00532C08" w:rsidRPr="009711A2">
        <w:t xml:space="preserve">, the </w:t>
      </w:r>
      <w:r w:rsidR="000B57BE" w:rsidRPr="009711A2">
        <w:t>poetry project</w:t>
      </w:r>
      <w:r w:rsidR="00D74175" w:rsidRPr="009711A2">
        <w:t>’</w:t>
      </w:r>
      <w:r w:rsidR="00A85B14" w:rsidRPr="009711A2">
        <w:t xml:space="preserve">s effect on lower-ability level students is comparable to the effect </w:t>
      </w:r>
      <w:r w:rsidR="00E33B14" w:rsidRPr="009711A2">
        <w:t>of</w:t>
      </w:r>
      <w:r w:rsidR="000961A5" w:rsidRPr="009711A2">
        <w:t xml:space="preserve"> </w:t>
      </w:r>
      <w:r w:rsidR="002C582E" w:rsidRPr="009711A2">
        <w:t>Miller</w:t>
      </w:r>
      <w:r w:rsidR="000B57BE" w:rsidRPr="009711A2">
        <w:t xml:space="preserve">’s </w:t>
      </w:r>
      <w:r w:rsidR="002C582E" w:rsidRPr="009711A2">
        <w:t xml:space="preserve">(2008) </w:t>
      </w:r>
      <w:r w:rsidR="00532C08" w:rsidRPr="009711A2">
        <w:t xml:space="preserve">infusion of </w:t>
      </w:r>
      <w:r w:rsidR="000B57BE" w:rsidRPr="009711A2">
        <w:t xml:space="preserve">digital-video technology into an eleventh-grade English </w:t>
      </w:r>
      <w:r w:rsidR="00B7039A" w:rsidRPr="009711A2">
        <w:t xml:space="preserve">classroom. </w:t>
      </w:r>
      <w:r w:rsidR="00DE44F2" w:rsidRPr="009711A2">
        <w:t xml:space="preserve">Furlan et al. </w:t>
      </w:r>
      <w:r w:rsidR="004E5877" w:rsidRPr="009711A2">
        <w:t xml:space="preserve">(2007) noted that the best poetry posters were often </w:t>
      </w:r>
      <w:r w:rsidR="00567990" w:rsidRPr="009711A2">
        <w:t xml:space="preserve">created </w:t>
      </w:r>
      <w:r w:rsidR="004E5877" w:rsidRPr="009711A2">
        <w:t>by the “B-” and “C-”</w:t>
      </w:r>
      <w:r w:rsidR="00E02D42" w:rsidRPr="009711A2">
        <w:t xml:space="preserve"> students, not the cour</w:t>
      </w:r>
      <w:r w:rsidR="00567990" w:rsidRPr="009711A2">
        <w:t>se’s</w:t>
      </w:r>
      <w:r w:rsidR="00E02D42" w:rsidRPr="009711A2">
        <w:t xml:space="preserve"> </w:t>
      </w:r>
      <w:r w:rsidR="00812657" w:rsidRPr="009711A2">
        <w:t>“A”</w:t>
      </w:r>
      <w:r w:rsidR="000654B3" w:rsidRPr="009711A2">
        <w:t xml:space="preserve"> students</w:t>
      </w:r>
      <w:r w:rsidR="00E02D42" w:rsidRPr="009711A2">
        <w:t xml:space="preserve"> </w:t>
      </w:r>
      <w:r w:rsidR="000654B3" w:rsidRPr="009711A2">
        <w:t>(p. 1629</w:t>
      </w:r>
      <w:r w:rsidR="009C1E35" w:rsidRPr="009711A2">
        <w:t xml:space="preserve"> - although maybe the top students were the only ones who were smart enough to realize </w:t>
      </w:r>
      <w:r w:rsidR="007D2244" w:rsidRPr="009711A2">
        <w:t xml:space="preserve">a project worth </w:t>
      </w:r>
      <w:r w:rsidR="009C1E35" w:rsidRPr="009711A2">
        <w:t xml:space="preserve">3% of their course grade </w:t>
      </w:r>
      <w:r w:rsidR="00421BE8" w:rsidRPr="009711A2">
        <w:t>did</w:t>
      </w:r>
      <w:r w:rsidR="00571E38" w:rsidRPr="009711A2">
        <w:t xml:space="preserve"> not warrant a strong work ethic</w:t>
      </w:r>
      <w:r w:rsidR="009C1E35" w:rsidRPr="009711A2">
        <w:t>, haha</w:t>
      </w:r>
      <w:r w:rsidR="000654B3" w:rsidRPr="009711A2">
        <w:t xml:space="preserve">). </w:t>
      </w:r>
      <w:r w:rsidR="00E06F7E" w:rsidRPr="009711A2">
        <w:t xml:space="preserve">Similarly, </w:t>
      </w:r>
      <w:r w:rsidR="00534C8F" w:rsidRPr="009711A2">
        <w:t xml:space="preserve">a Digital-Video project prompted an “impressive change” in </w:t>
      </w:r>
      <w:r w:rsidR="00DA335E" w:rsidRPr="009711A2">
        <w:t xml:space="preserve">Darrius – a notoriously “nonresponsive” English student and a “troublemaker” – </w:t>
      </w:r>
      <w:r w:rsidR="00534C8F" w:rsidRPr="009711A2">
        <w:t>who sacrificed</w:t>
      </w:r>
      <w:r w:rsidR="00DA335E" w:rsidRPr="009711A2">
        <w:t xml:space="preserve"> lunch periods and stayed after-school to work on his book-based movie (Miller, 2008, p. 447). </w:t>
      </w:r>
    </w:p>
    <w:p w:rsidR="004E5B04" w:rsidRPr="009711A2" w:rsidRDefault="00E35C5C" w:rsidP="009711A2">
      <w:pPr>
        <w:spacing w:after="0" w:line="480" w:lineRule="auto"/>
        <w:ind w:firstLine="720"/>
      </w:pPr>
      <w:r w:rsidRPr="009711A2">
        <w:t xml:space="preserve">Both studies offer an </w:t>
      </w:r>
      <w:r w:rsidR="00E33B14" w:rsidRPr="009711A2">
        <w:t>insight, which</w:t>
      </w:r>
      <w:r w:rsidR="00E12C76" w:rsidRPr="009711A2">
        <w:t xml:space="preserve"> is</w:t>
      </w:r>
      <w:r w:rsidR="0083329C" w:rsidRPr="009711A2">
        <w:t xml:space="preserve"> transferrable to the other, of why it was successful </w:t>
      </w:r>
      <w:r w:rsidR="00E12C76" w:rsidRPr="009711A2">
        <w:t>in that specific way</w:t>
      </w:r>
      <w:r w:rsidR="0083329C" w:rsidRPr="009711A2">
        <w:t>.</w:t>
      </w:r>
      <w:r w:rsidRPr="009711A2">
        <w:t xml:space="preserve"> </w:t>
      </w:r>
      <w:r w:rsidR="00E33B14" w:rsidRPr="009711A2">
        <w:t xml:space="preserve">Miller’s (2008) reflection on </w:t>
      </w:r>
      <w:r w:rsidR="008B67F4" w:rsidRPr="009711A2">
        <w:t xml:space="preserve">how “the arts encircle learning with meaning and thereby make comprehension and engagement fundamental for participation” (p. 447) is relevant to the interdisciplinary poetry poster because it </w:t>
      </w:r>
      <w:r w:rsidR="00CA6840" w:rsidRPr="009711A2">
        <w:t xml:space="preserve">promoted students to </w:t>
      </w:r>
      <w:r w:rsidR="00E33B14" w:rsidRPr="009711A2">
        <w:t>express chemistry “aesthetically” (Furtan, K</w:t>
      </w:r>
      <w:r w:rsidR="009F2693" w:rsidRPr="009711A2">
        <w:t>itson, &amp;</w:t>
      </w:r>
      <w:r w:rsidR="002915F5" w:rsidRPr="009711A2">
        <w:t xml:space="preserve"> Andes, 2007, p. 1625). Furtan et al. </w:t>
      </w:r>
      <w:r w:rsidR="00C31B38" w:rsidRPr="009711A2">
        <w:t>(2007) me</w:t>
      </w:r>
      <w:r w:rsidR="00A12A46" w:rsidRPr="009711A2">
        <w:t>ntioned that its poetry poster</w:t>
      </w:r>
      <w:r w:rsidR="00BA31BC" w:rsidRPr="009711A2">
        <w:t xml:space="preserve"> was</w:t>
      </w:r>
      <w:r w:rsidR="00C31B38" w:rsidRPr="009711A2">
        <w:t xml:space="preserve"> an unconventional assessment measure </w:t>
      </w:r>
      <w:r w:rsidR="00A12A46" w:rsidRPr="009711A2">
        <w:t xml:space="preserve">and that many of the </w:t>
      </w:r>
      <w:r w:rsidR="00492F7A" w:rsidRPr="009711A2">
        <w:t>student</w:t>
      </w:r>
      <w:r w:rsidR="00A12A46" w:rsidRPr="009711A2">
        <w:t>s who excelled on the posters</w:t>
      </w:r>
      <w:r w:rsidR="00492F7A" w:rsidRPr="009711A2">
        <w:t xml:space="preserve"> </w:t>
      </w:r>
      <w:r w:rsidR="00492F7A" w:rsidRPr="009711A2">
        <w:lastRenderedPageBreak/>
        <w:t xml:space="preserve">received poor test scores </w:t>
      </w:r>
      <w:r w:rsidR="00FF0BCC" w:rsidRPr="009711A2">
        <w:t>(p. 1629)</w:t>
      </w:r>
      <w:r w:rsidR="00BA31BC" w:rsidRPr="009711A2">
        <w:t xml:space="preserve">. </w:t>
      </w:r>
      <w:r w:rsidR="002F176F" w:rsidRPr="009711A2">
        <w:t>The combination of those two point</w:t>
      </w:r>
      <w:r w:rsidR="00BA31BC" w:rsidRPr="009711A2">
        <w:t xml:space="preserve">s – </w:t>
      </w:r>
      <w:r w:rsidR="00BF3B20" w:rsidRPr="009711A2">
        <w:t xml:space="preserve">which are also </w:t>
      </w:r>
      <w:r w:rsidR="00BA31BC" w:rsidRPr="009711A2">
        <w:t>applicable to</w:t>
      </w:r>
      <w:r w:rsidR="00BF3B20" w:rsidRPr="009711A2">
        <w:t xml:space="preserve"> Miller’s (2008)</w:t>
      </w:r>
      <w:r w:rsidR="00BA31BC" w:rsidRPr="009711A2">
        <w:t xml:space="preserve"> iMovie </w:t>
      </w:r>
      <w:r w:rsidR="0059687C" w:rsidRPr="009711A2">
        <w:t xml:space="preserve">through Darrius </w:t>
      </w:r>
      <w:r w:rsidR="00BA31BC" w:rsidRPr="009711A2">
        <w:t xml:space="preserve">– </w:t>
      </w:r>
      <w:r w:rsidR="00064852" w:rsidRPr="009711A2">
        <w:t>s</w:t>
      </w:r>
      <w:r w:rsidR="00C31B38" w:rsidRPr="009711A2">
        <w:t xml:space="preserve">uggests </w:t>
      </w:r>
      <w:r w:rsidR="0034065C" w:rsidRPr="009711A2">
        <w:t>the importan</w:t>
      </w:r>
      <w:r w:rsidR="00FF0BCC" w:rsidRPr="009711A2">
        <w:t xml:space="preserve">ce of allowing students to demonstrate their knowledge in a variety of formats to combat the fallibility of traditional assessment </w:t>
      </w:r>
      <w:r w:rsidR="00BB26F7" w:rsidRPr="009711A2">
        <w:t xml:space="preserve">measures, like tests or essays. </w:t>
      </w:r>
      <w:r w:rsidR="00FD7BA3" w:rsidRPr="009711A2">
        <w:t>The fact that this</w:t>
      </w:r>
      <w:r w:rsidR="0038538E" w:rsidRPr="009711A2">
        <w:t xml:space="preserve"> </w:t>
      </w:r>
      <w:r w:rsidR="00DA792C" w:rsidRPr="009711A2">
        <w:t xml:space="preserve">analog </w:t>
      </w:r>
      <w:r w:rsidR="000239BB" w:rsidRPr="009711A2">
        <w:t>interdisciplinary</w:t>
      </w:r>
      <w:r w:rsidR="0038538E" w:rsidRPr="009711A2">
        <w:t xml:space="preserve"> approach</w:t>
      </w:r>
      <w:r w:rsidR="00070C1E" w:rsidRPr="009711A2">
        <w:t xml:space="preserve"> </w:t>
      </w:r>
      <w:r w:rsidR="00FD7BA3" w:rsidRPr="009711A2">
        <w:t>had</w:t>
      </w:r>
      <w:r w:rsidR="00070C1E" w:rsidRPr="009711A2">
        <w:t xml:space="preserve"> similar positive effects as a digital media project seems notable in this digital age where students are all digital natives. </w:t>
      </w:r>
    </w:p>
    <w:p w:rsidR="00F32045" w:rsidRPr="009711A2" w:rsidRDefault="00790F13" w:rsidP="009711A2">
      <w:pPr>
        <w:spacing w:after="0" w:line="480" w:lineRule="auto"/>
        <w:ind w:firstLine="720"/>
      </w:pPr>
      <w:r w:rsidRPr="009711A2">
        <w:t xml:space="preserve">Although it was not </w:t>
      </w:r>
      <w:r w:rsidR="004759DA" w:rsidRPr="009711A2">
        <w:t xml:space="preserve">an initial </w:t>
      </w:r>
      <w:r w:rsidR="00E61BB1" w:rsidRPr="009711A2">
        <w:t xml:space="preserve">goal </w:t>
      </w:r>
      <w:r w:rsidR="000F1587" w:rsidRPr="009711A2">
        <w:t>of</w:t>
      </w:r>
      <w:r w:rsidRPr="009711A2">
        <w:t xml:space="preserve"> the </w:t>
      </w:r>
      <w:r w:rsidR="00E61BB1" w:rsidRPr="009711A2">
        <w:t>project</w:t>
      </w:r>
      <w:r w:rsidRPr="009711A2">
        <w:t>, t</w:t>
      </w:r>
      <w:r w:rsidR="00F32045" w:rsidRPr="009711A2">
        <w:t xml:space="preserve">he </w:t>
      </w:r>
      <w:r w:rsidR="009E6D53" w:rsidRPr="009711A2">
        <w:t>consequences of Furlan et al.</w:t>
      </w:r>
      <w:r w:rsidR="004335CF" w:rsidRPr="009711A2">
        <w:t>’s</w:t>
      </w:r>
      <w:r w:rsidR="009E6D53" w:rsidRPr="009711A2">
        <w:t xml:space="preserve"> (2007) </w:t>
      </w:r>
      <w:r w:rsidR="004335CF" w:rsidRPr="009711A2">
        <w:t xml:space="preserve">poster </w:t>
      </w:r>
      <w:r w:rsidR="00F32045" w:rsidRPr="009711A2">
        <w:t>hallway exhibit</w:t>
      </w:r>
      <w:r w:rsidRPr="009711A2">
        <w:t xml:space="preserve"> </w:t>
      </w:r>
      <w:r w:rsidR="00C15849" w:rsidRPr="009711A2">
        <w:t xml:space="preserve">feeds </w:t>
      </w:r>
      <w:r w:rsidR="00434EE0" w:rsidRPr="009711A2">
        <w:t xml:space="preserve">directly </w:t>
      </w:r>
      <w:r w:rsidR="00C15849" w:rsidRPr="009711A2">
        <w:t xml:space="preserve">into Snow’s (1959) call for </w:t>
      </w:r>
      <w:r w:rsidR="00F91FC0" w:rsidRPr="009711A2">
        <w:t xml:space="preserve">more </w:t>
      </w:r>
      <w:r w:rsidR="00C15849" w:rsidRPr="009711A2">
        <w:t xml:space="preserve">communication between scientific and the non-scientific minds </w:t>
      </w:r>
      <w:r w:rsidR="00B93BA8" w:rsidRPr="009711A2">
        <w:t>(</w:t>
      </w:r>
      <w:r w:rsidR="00BE2688" w:rsidRPr="009711A2">
        <w:t xml:space="preserve">p. 2-3). </w:t>
      </w:r>
      <w:r w:rsidR="00557207" w:rsidRPr="009711A2">
        <w:t xml:space="preserve">One student reflected, “It </w:t>
      </w:r>
      <w:r w:rsidR="00480713" w:rsidRPr="009711A2">
        <w:t>was cool trying to help ‘outsiders’ understand a little more about chemistry” (</w:t>
      </w:r>
      <w:r w:rsidR="002915F5" w:rsidRPr="009711A2">
        <w:t xml:space="preserve">Furtan et al., </w:t>
      </w:r>
      <w:r w:rsidR="00F049F0" w:rsidRPr="009711A2">
        <w:t xml:space="preserve">2007, </w:t>
      </w:r>
      <w:r w:rsidR="00480713" w:rsidRPr="009711A2">
        <w:t xml:space="preserve">p. 1627). </w:t>
      </w:r>
      <w:r w:rsidR="008C4C32" w:rsidRPr="009711A2">
        <w:t xml:space="preserve">Further substantiating that the poetry posters were “an aesthetic presentation of materials that engaged the general viewer,” a non-chemistry faculty member </w:t>
      </w:r>
      <w:r w:rsidR="00C511DA" w:rsidRPr="009711A2">
        <w:t xml:space="preserve">praised the project for allowing him </w:t>
      </w:r>
      <w:r w:rsidR="00930992" w:rsidRPr="009711A2">
        <w:t>to encounter</w:t>
      </w:r>
      <w:r w:rsidR="00C511DA" w:rsidRPr="009711A2">
        <w:t xml:space="preserve"> </w:t>
      </w:r>
      <w:r w:rsidR="00851E63" w:rsidRPr="009711A2">
        <w:t xml:space="preserve">aspects of </w:t>
      </w:r>
      <w:r w:rsidR="00C511DA" w:rsidRPr="009711A2">
        <w:t xml:space="preserve">chemistry he </w:t>
      </w:r>
      <w:r w:rsidR="00CD206E" w:rsidRPr="009711A2">
        <w:t xml:space="preserve">would not have </w:t>
      </w:r>
      <w:r w:rsidR="00240F4D" w:rsidRPr="009711A2">
        <w:t>c</w:t>
      </w:r>
      <w:r w:rsidR="00C511DA" w:rsidRPr="009711A2">
        <w:t xml:space="preserve">ome across </w:t>
      </w:r>
      <w:r w:rsidR="00930992" w:rsidRPr="009711A2">
        <w:t xml:space="preserve">otherwise, and another took home several </w:t>
      </w:r>
      <w:r w:rsidR="009F7814" w:rsidRPr="009711A2">
        <w:t>posters to hang in her elementary son’</w:t>
      </w:r>
      <w:r w:rsidR="00930992" w:rsidRPr="009711A2">
        <w:t>s bedroom with the intention of s</w:t>
      </w:r>
      <w:r w:rsidR="009F7814" w:rsidRPr="009711A2">
        <w:t>p</w:t>
      </w:r>
      <w:r w:rsidR="00D87609" w:rsidRPr="009711A2">
        <w:t>ark</w:t>
      </w:r>
      <w:r w:rsidR="00930992" w:rsidRPr="009711A2">
        <w:t>ing</w:t>
      </w:r>
      <w:r w:rsidR="00D87609" w:rsidRPr="009711A2">
        <w:t xml:space="preserve"> his interest in the sciences </w:t>
      </w:r>
      <w:r w:rsidR="00C511DA" w:rsidRPr="009711A2">
        <w:t>(</w:t>
      </w:r>
      <w:r w:rsidR="002915F5" w:rsidRPr="009711A2">
        <w:t xml:space="preserve">Furtan et al., </w:t>
      </w:r>
      <w:r w:rsidR="00F049F0" w:rsidRPr="009711A2">
        <w:t xml:space="preserve">2007, </w:t>
      </w:r>
      <w:r w:rsidR="00C511DA" w:rsidRPr="009711A2">
        <w:t xml:space="preserve">p. 1629). </w:t>
      </w:r>
      <w:r w:rsidR="006C7C8F" w:rsidRPr="009711A2">
        <w:t>Therefore, not only did th</w:t>
      </w:r>
      <w:r w:rsidR="00507FD8" w:rsidRPr="009711A2">
        <w:t>is</w:t>
      </w:r>
      <w:r w:rsidR="006C7C8F" w:rsidRPr="009711A2">
        <w:t xml:space="preserve"> interdisciplinary project </w:t>
      </w:r>
      <w:r w:rsidR="00A86BE2" w:rsidRPr="009711A2">
        <w:t xml:space="preserve">enhance the comprehensibility of </w:t>
      </w:r>
      <w:r w:rsidR="00507FD8" w:rsidRPr="009711A2">
        <w:t>a chemistry curriculum for</w:t>
      </w:r>
      <w:r w:rsidR="00A86BE2" w:rsidRPr="009711A2">
        <w:t xml:space="preserve"> chemistry students, it enhanced </w:t>
      </w:r>
      <w:r w:rsidR="00F03F86" w:rsidRPr="009711A2">
        <w:t xml:space="preserve">a public audience’s </w:t>
      </w:r>
      <w:r w:rsidR="00A86BE2" w:rsidRPr="009711A2">
        <w:t>understanding of chemistry</w:t>
      </w:r>
      <w:r w:rsidR="00F03F86" w:rsidRPr="009711A2">
        <w:t>.</w:t>
      </w:r>
    </w:p>
    <w:p w:rsidR="004B7078" w:rsidRPr="009711A2" w:rsidRDefault="00E70F45" w:rsidP="009711A2">
      <w:pPr>
        <w:spacing w:after="0" w:line="480" w:lineRule="auto"/>
        <w:ind w:firstLine="720"/>
      </w:pPr>
      <w:r w:rsidRPr="009711A2">
        <w:t xml:space="preserve">As the </w:t>
      </w:r>
      <w:r w:rsidR="0084338A" w:rsidRPr="009711A2">
        <w:t xml:space="preserve">former </w:t>
      </w:r>
      <w:r w:rsidRPr="009711A2">
        <w:t>professor of</w:t>
      </w:r>
      <w:r w:rsidR="00862118" w:rsidRPr="009711A2">
        <w:t xml:space="preserve"> an</w:t>
      </w:r>
      <w:r w:rsidR="00631910" w:rsidRPr="009711A2">
        <w:t xml:space="preserve"> honors biology course, “Depictions of the Theory of Evolution in Science Fiction,” </w:t>
      </w:r>
      <w:r w:rsidR="008A78AF" w:rsidRPr="009711A2">
        <w:t xml:space="preserve">Bixler (2007) </w:t>
      </w:r>
      <w:r w:rsidR="0063408E" w:rsidRPr="009711A2">
        <w:t>highlighted one of her</w:t>
      </w:r>
      <w:r w:rsidR="00E729CA" w:rsidRPr="009711A2">
        <w:t xml:space="preserve"> two-day</w:t>
      </w:r>
      <w:r w:rsidR="0063408E" w:rsidRPr="009711A2">
        <w:t xml:space="preserve"> lecture lesson</w:t>
      </w:r>
      <w:r w:rsidR="00A93834" w:rsidRPr="009711A2">
        <w:t>s</w:t>
      </w:r>
      <w:r w:rsidR="0063408E" w:rsidRPr="009711A2">
        <w:t xml:space="preserve"> to exemplify the potential to integrate science fictio</w:t>
      </w:r>
      <w:r w:rsidR="006B25C3" w:rsidRPr="009711A2">
        <w:t xml:space="preserve">n and evolutionary science for educational purposes. </w:t>
      </w:r>
      <w:r w:rsidR="0057151F" w:rsidRPr="009711A2">
        <w:t xml:space="preserve">However, the </w:t>
      </w:r>
      <w:r w:rsidR="001C5C3A" w:rsidRPr="009711A2">
        <w:t>described</w:t>
      </w:r>
      <w:r w:rsidR="00AB5630" w:rsidRPr="009711A2">
        <w:t xml:space="preserve"> </w:t>
      </w:r>
      <w:r w:rsidR="002F2FB4" w:rsidRPr="009711A2">
        <w:t xml:space="preserve">approach </w:t>
      </w:r>
      <w:r w:rsidR="00E00161" w:rsidRPr="009711A2">
        <w:t xml:space="preserve">falls short in several ways. </w:t>
      </w:r>
      <w:r w:rsidR="0050741F" w:rsidRPr="009711A2">
        <w:t>After t</w:t>
      </w:r>
      <w:r w:rsidR="00041FE4" w:rsidRPr="009711A2">
        <w:t xml:space="preserve">aking the first day to teach speciation, Bixler (2007) reinforced the </w:t>
      </w:r>
      <w:r w:rsidR="005144B3" w:rsidRPr="009711A2">
        <w:t xml:space="preserve">evolutionary </w:t>
      </w:r>
      <w:r w:rsidR="00041FE4" w:rsidRPr="009711A2">
        <w:t xml:space="preserve">topic </w:t>
      </w:r>
      <w:r w:rsidR="00365054" w:rsidRPr="009711A2">
        <w:t xml:space="preserve">during </w:t>
      </w:r>
      <w:r w:rsidR="00041FE4" w:rsidRPr="009711A2">
        <w:t xml:space="preserve">the next lecture session through H. G. Wells’ </w:t>
      </w:r>
      <w:r w:rsidR="004A024E" w:rsidRPr="009711A2">
        <w:t xml:space="preserve">1895 </w:t>
      </w:r>
      <w:r w:rsidR="00685A34" w:rsidRPr="009711A2">
        <w:t>science fiction novella</w:t>
      </w:r>
      <w:r w:rsidR="00041FE4" w:rsidRPr="009711A2">
        <w:t xml:space="preserve">, </w:t>
      </w:r>
      <w:r w:rsidR="00041FE4" w:rsidRPr="009711A2">
        <w:rPr>
          <w:i/>
        </w:rPr>
        <w:t>The Time Machine.</w:t>
      </w:r>
      <w:r w:rsidR="00573DCF" w:rsidRPr="009711A2">
        <w:rPr>
          <w:i/>
        </w:rPr>
        <w:t xml:space="preserve"> </w:t>
      </w:r>
      <w:r w:rsidR="000010C5" w:rsidRPr="009711A2">
        <w:t xml:space="preserve">Interestingly, this </w:t>
      </w:r>
      <w:r w:rsidR="00573DCF" w:rsidRPr="009711A2">
        <w:t xml:space="preserve">approach differs from Haviland (2005) and </w:t>
      </w:r>
      <w:r w:rsidR="0035130C" w:rsidRPr="009711A2">
        <w:t>Ronau &amp; K</w:t>
      </w:r>
      <w:r w:rsidR="00353F6B" w:rsidRPr="009711A2">
        <w:t>arp’</w:t>
      </w:r>
      <w:r w:rsidR="00AD0620" w:rsidRPr="009711A2">
        <w:t xml:space="preserve">s (2001) approach; </w:t>
      </w:r>
      <w:r w:rsidR="00353F6B" w:rsidRPr="009711A2">
        <w:t xml:space="preserve">they introduced the </w:t>
      </w:r>
      <w:r w:rsidR="006D4AD2" w:rsidRPr="009711A2">
        <w:t xml:space="preserve">science </w:t>
      </w:r>
      <w:r w:rsidR="00353F6B" w:rsidRPr="009711A2">
        <w:t>concepts through the literature</w:t>
      </w:r>
      <w:r w:rsidR="007D3FBA" w:rsidRPr="009711A2">
        <w:t xml:space="preserve"> first</w:t>
      </w:r>
      <w:r w:rsidR="00504CE0" w:rsidRPr="009711A2">
        <w:t xml:space="preserve"> (Dr. Seuss and </w:t>
      </w:r>
      <w:r w:rsidR="00504CE0" w:rsidRPr="009711A2">
        <w:rPr>
          <w:i/>
        </w:rPr>
        <w:t>The Wartville Wizard</w:t>
      </w:r>
      <w:r w:rsidR="00504CE0" w:rsidRPr="009711A2">
        <w:t>, respectively)</w:t>
      </w:r>
      <w:r w:rsidR="00353F6B" w:rsidRPr="009711A2">
        <w:t>.</w:t>
      </w:r>
      <w:r w:rsidR="007D3FBA" w:rsidRPr="009711A2">
        <w:t xml:space="preserve"> </w:t>
      </w:r>
      <w:r w:rsidR="006D4AD2" w:rsidRPr="009711A2">
        <w:t xml:space="preserve">However, </w:t>
      </w:r>
      <w:r w:rsidR="00CE4002" w:rsidRPr="009711A2">
        <w:t xml:space="preserve">like Bixler (2007), </w:t>
      </w:r>
      <w:r w:rsidR="003C6BDC" w:rsidRPr="009711A2">
        <w:t>Peterson et al. (2006)</w:t>
      </w:r>
      <w:r w:rsidR="004E4E1D" w:rsidRPr="009711A2">
        <w:t xml:space="preserve"> embraced </w:t>
      </w:r>
      <w:r w:rsidR="006D4AD2" w:rsidRPr="009711A2">
        <w:t>literary</w:t>
      </w:r>
      <w:r w:rsidR="00287007" w:rsidRPr="009711A2">
        <w:t xml:space="preserve"> </w:t>
      </w:r>
      <w:r w:rsidR="00002256" w:rsidRPr="009711A2">
        <w:lastRenderedPageBreak/>
        <w:t>reinforcement</w:t>
      </w:r>
      <w:r w:rsidR="00171FF5" w:rsidRPr="009711A2">
        <w:t xml:space="preserve"> in her simple machines lesson</w:t>
      </w:r>
      <w:r w:rsidR="004E4E1D" w:rsidRPr="009711A2">
        <w:t>, and that ordering</w:t>
      </w:r>
      <w:r w:rsidR="006D4AD2" w:rsidRPr="009711A2">
        <w:t xml:space="preserve"> </w:t>
      </w:r>
      <w:r w:rsidR="004E4E1D" w:rsidRPr="009711A2">
        <w:t>corresponds</w:t>
      </w:r>
      <w:r w:rsidR="006D4AD2" w:rsidRPr="009711A2">
        <w:t xml:space="preserve"> with the idea of building background knowledge to navigate science texts </w:t>
      </w:r>
      <w:r w:rsidR="00AA3C05" w:rsidRPr="009711A2">
        <w:t>(Fang &amp; Wei, 2010, p. 263; Bull &amp; Dupuis, 2014, p. 75</w:t>
      </w:r>
      <w:r w:rsidR="00CE0A99" w:rsidRPr="009711A2">
        <w:t>)</w:t>
      </w:r>
      <w:r w:rsidR="00CE0A99" w:rsidRPr="009711A2">
        <w:rPr>
          <w:i/>
        </w:rPr>
        <w:t xml:space="preserve">. </w:t>
      </w:r>
      <w:r w:rsidR="00105A94" w:rsidRPr="009711A2">
        <w:t>Studying</w:t>
      </w:r>
      <w:r w:rsidR="00F859BE" w:rsidRPr="009711A2">
        <w:t xml:space="preserve"> which </w:t>
      </w:r>
      <w:r w:rsidR="00CE0A99" w:rsidRPr="009711A2">
        <w:t xml:space="preserve">order </w:t>
      </w:r>
      <w:r w:rsidR="00F859BE" w:rsidRPr="009711A2">
        <w:t xml:space="preserve">is more effective </w:t>
      </w:r>
      <w:r w:rsidR="00CE0A99" w:rsidRPr="009711A2">
        <w:t xml:space="preserve">would be interesting. </w:t>
      </w:r>
    </w:p>
    <w:p w:rsidR="000D7B1D" w:rsidRPr="009711A2" w:rsidRDefault="001D75BA" w:rsidP="009711A2">
      <w:pPr>
        <w:spacing w:after="0" w:line="480" w:lineRule="auto"/>
        <w:ind w:firstLine="720"/>
      </w:pPr>
      <w:r w:rsidRPr="009711A2">
        <w:t xml:space="preserve">Bixler (2007) admitted </w:t>
      </w:r>
      <w:r w:rsidR="00C41155" w:rsidRPr="009711A2">
        <w:t>rarely requiring students to read the novella</w:t>
      </w:r>
      <w:r w:rsidR="00FB10BD" w:rsidRPr="009711A2">
        <w:t xml:space="preserve"> to </w:t>
      </w:r>
      <w:r w:rsidR="004B7078" w:rsidRPr="009711A2">
        <w:t xml:space="preserve">reinforce the </w:t>
      </w:r>
      <w:r w:rsidR="007A051F" w:rsidRPr="009711A2">
        <w:t xml:space="preserve">science </w:t>
      </w:r>
      <w:r w:rsidR="004B7078" w:rsidRPr="009711A2">
        <w:t>on the second day</w:t>
      </w:r>
      <w:r w:rsidR="00EF07B6" w:rsidRPr="009711A2">
        <w:t xml:space="preserve"> (p. 338)</w:t>
      </w:r>
      <w:r w:rsidRPr="009711A2">
        <w:t xml:space="preserve">. </w:t>
      </w:r>
      <w:r w:rsidR="00F12827" w:rsidRPr="009711A2">
        <w:t xml:space="preserve">When discussing the use of literature to supplement science concepts, Haviland (2005) acknowledged the superfluity of “overwhelm[ing] [students] with the whole book” (p. 15). </w:t>
      </w:r>
      <w:r w:rsidR="00F92DA9" w:rsidRPr="009711A2">
        <w:t xml:space="preserve">However, </w:t>
      </w:r>
      <w:r w:rsidR="004729D7" w:rsidRPr="009711A2">
        <w:t xml:space="preserve">Bixler (2007) </w:t>
      </w:r>
      <w:r w:rsidR="00DA5A01" w:rsidRPr="009711A2">
        <w:t xml:space="preserve">detrimentally </w:t>
      </w:r>
      <w:r w:rsidR="004729D7" w:rsidRPr="009711A2">
        <w:t xml:space="preserve">surpasses </w:t>
      </w:r>
      <w:r w:rsidR="003B4F46" w:rsidRPr="009711A2">
        <w:t xml:space="preserve">the </w:t>
      </w:r>
      <w:r w:rsidR="004729D7" w:rsidRPr="009711A2">
        <w:t>alternative</w:t>
      </w:r>
      <w:r w:rsidR="00F92DA9" w:rsidRPr="009711A2">
        <w:t xml:space="preserve"> posed </w:t>
      </w:r>
      <w:r w:rsidR="004729D7" w:rsidRPr="009711A2">
        <w:t>by Haviland (2005):</w:t>
      </w:r>
      <w:r w:rsidR="00F92DA9" w:rsidRPr="009711A2">
        <w:t xml:space="preserve"> reading </w:t>
      </w:r>
      <w:r w:rsidR="004729D7" w:rsidRPr="009711A2">
        <w:t xml:space="preserve">just </w:t>
      </w:r>
      <w:r w:rsidR="00F92DA9" w:rsidRPr="009711A2">
        <w:t>a section of it in class</w:t>
      </w:r>
      <w:r w:rsidR="004655CA" w:rsidRPr="009711A2">
        <w:t xml:space="preserve"> (p. 15). </w:t>
      </w:r>
      <w:r w:rsidR="00E749B7" w:rsidRPr="009711A2">
        <w:t>An excerpt</w:t>
      </w:r>
      <w:r w:rsidR="0059172D" w:rsidRPr="009711A2">
        <w:t xml:space="preserve"> saves time and </w:t>
      </w:r>
      <w:r w:rsidR="00DC5977" w:rsidRPr="009711A2">
        <w:t>decreases</w:t>
      </w:r>
      <w:r w:rsidR="0059172D" w:rsidRPr="009711A2">
        <w:t xml:space="preserve"> the cognitive burden of the integration while still providing students with an authentic text experience. </w:t>
      </w:r>
      <w:r w:rsidR="00DC5977" w:rsidRPr="009711A2">
        <w:t>In contrast, o</w:t>
      </w:r>
      <w:r w:rsidR="004C79D7" w:rsidRPr="009711A2">
        <w:t xml:space="preserve">n the second day, </w:t>
      </w:r>
      <w:r w:rsidR="004E1557" w:rsidRPr="009711A2">
        <w:t xml:space="preserve">Bixler (2007) </w:t>
      </w:r>
      <w:r w:rsidR="00FB10BD" w:rsidRPr="009711A2">
        <w:t xml:space="preserve">exposed her </w:t>
      </w:r>
      <w:r w:rsidR="004E1557" w:rsidRPr="009711A2">
        <w:t xml:space="preserve">students </w:t>
      </w:r>
      <w:r w:rsidR="00FB10BD" w:rsidRPr="009711A2">
        <w:t xml:space="preserve">to </w:t>
      </w:r>
      <w:r w:rsidR="004E1557" w:rsidRPr="009711A2">
        <w:t xml:space="preserve">the story </w:t>
      </w:r>
      <w:r w:rsidR="0003586C" w:rsidRPr="009711A2">
        <w:t>only through</w:t>
      </w:r>
      <w:r w:rsidR="004E1557" w:rsidRPr="009711A2">
        <w:t xml:space="preserve"> an o</w:t>
      </w:r>
      <w:r w:rsidR="00732BA5" w:rsidRPr="009711A2">
        <w:t xml:space="preserve">ral recap or a </w:t>
      </w:r>
      <w:r w:rsidR="0062019F" w:rsidRPr="009711A2">
        <w:t>summary handout</w:t>
      </w:r>
      <w:r w:rsidR="00D43EA7" w:rsidRPr="009711A2">
        <w:t xml:space="preserve"> (p. 338)</w:t>
      </w:r>
      <w:r w:rsidR="00B715E3" w:rsidRPr="009711A2">
        <w:t xml:space="preserve">, even though </w:t>
      </w:r>
      <w:r w:rsidR="00170DE7" w:rsidRPr="009711A2">
        <w:t>a</w:t>
      </w:r>
      <w:r w:rsidR="00732BA5" w:rsidRPr="009711A2">
        <w:t xml:space="preserve">uthentic </w:t>
      </w:r>
      <w:r w:rsidR="009145D4" w:rsidRPr="009711A2">
        <w:t>t</w:t>
      </w:r>
      <w:r w:rsidR="005348E0" w:rsidRPr="009711A2">
        <w:t>ext exposure</w:t>
      </w:r>
      <w:r w:rsidR="00BB66C2" w:rsidRPr="009711A2">
        <w:t xml:space="preserve"> was</w:t>
      </w:r>
      <w:r w:rsidR="005348E0" w:rsidRPr="009711A2">
        <w:t xml:space="preserve"> feasible</w:t>
      </w:r>
      <w:r w:rsidR="008676FC" w:rsidRPr="009711A2">
        <w:t xml:space="preserve"> and necessary</w:t>
      </w:r>
      <w:r w:rsidR="008914B4" w:rsidRPr="009711A2">
        <w:t xml:space="preserve">. </w:t>
      </w:r>
      <w:r w:rsidR="00D37150" w:rsidRPr="009711A2">
        <w:t>Not only is t</w:t>
      </w:r>
      <w:r w:rsidR="005348E0" w:rsidRPr="009711A2">
        <w:t xml:space="preserve">he </w:t>
      </w:r>
      <w:r w:rsidR="00D37150" w:rsidRPr="009711A2">
        <w:t xml:space="preserve">original novella less than 100 pages, </w:t>
      </w:r>
      <w:r w:rsidR="000D7B1D" w:rsidRPr="009711A2">
        <w:rPr>
          <w:i/>
        </w:rPr>
        <w:t>Graphic Classics</w:t>
      </w:r>
      <w:r w:rsidR="000D7B1D" w:rsidRPr="009711A2">
        <w:t xml:space="preserve"> offers a 4</w:t>
      </w:r>
      <w:r w:rsidR="00E749B7" w:rsidRPr="009711A2">
        <w:t xml:space="preserve">0-page graphic novel version </w:t>
      </w:r>
      <w:r w:rsidR="00DF56AF" w:rsidRPr="009711A2">
        <w:t>(</w:t>
      </w:r>
      <w:r w:rsidR="00E749B7" w:rsidRPr="009711A2">
        <w:t xml:space="preserve">Capututo &amp; Frail, </w:t>
      </w:r>
      <w:r w:rsidR="00DF56AF" w:rsidRPr="009711A2">
        <w:t>2005, p. 97-137)</w:t>
      </w:r>
      <w:r w:rsidR="008F6D72" w:rsidRPr="009711A2">
        <w:t xml:space="preserve">. </w:t>
      </w:r>
      <w:r w:rsidR="00F75C30" w:rsidRPr="009711A2">
        <w:t>A</w:t>
      </w:r>
      <w:r w:rsidR="008B6220" w:rsidRPr="009711A2">
        <w:t>fter being introduced to the story,</w:t>
      </w:r>
      <w:r w:rsidR="004C79D7" w:rsidRPr="009711A2">
        <w:t xml:space="preserve"> students form</w:t>
      </w:r>
      <w:r w:rsidR="00B715E3" w:rsidRPr="009711A2">
        <w:t>ed</w:t>
      </w:r>
      <w:r w:rsidR="004C79D7" w:rsidRPr="009711A2">
        <w:t xml:space="preserve"> groups to di</w:t>
      </w:r>
      <w:r w:rsidR="004C272D" w:rsidRPr="009711A2">
        <w:t>s</w:t>
      </w:r>
      <w:r w:rsidR="004C79D7" w:rsidRPr="009711A2">
        <w:t xml:space="preserve">cuss questions </w:t>
      </w:r>
      <w:r w:rsidR="008B6220" w:rsidRPr="009711A2">
        <w:t xml:space="preserve">that </w:t>
      </w:r>
      <w:r w:rsidR="00B715E3" w:rsidRPr="009711A2">
        <w:t>promp</w:t>
      </w:r>
      <w:r w:rsidR="00B23737" w:rsidRPr="009711A2">
        <w:t>t</w:t>
      </w:r>
      <w:r w:rsidR="00B4564A" w:rsidRPr="009711A2">
        <w:t>ed</w:t>
      </w:r>
      <w:r w:rsidR="00B715E3" w:rsidRPr="009711A2">
        <w:t xml:space="preserve"> them to </w:t>
      </w:r>
      <w:r w:rsidR="008B6220" w:rsidRPr="009711A2">
        <w:t xml:space="preserve">relate the story to speciation. </w:t>
      </w:r>
      <w:r w:rsidR="008F29E1" w:rsidRPr="009711A2">
        <w:t>It is severely questionable</w:t>
      </w:r>
      <w:r w:rsidR="004C272D" w:rsidRPr="009711A2">
        <w:t xml:space="preserve"> how </w:t>
      </w:r>
      <w:r w:rsidR="00B715E3" w:rsidRPr="009711A2">
        <w:t>insightful</w:t>
      </w:r>
      <w:r w:rsidR="004C272D" w:rsidRPr="009711A2">
        <w:t xml:space="preserve"> </w:t>
      </w:r>
      <w:r w:rsidR="008F29E1" w:rsidRPr="009711A2">
        <w:t xml:space="preserve">such discussions would be </w:t>
      </w:r>
      <w:r w:rsidR="00CC03C8" w:rsidRPr="009711A2">
        <w:t>if students</w:t>
      </w:r>
      <w:r w:rsidR="008F29E1" w:rsidRPr="009711A2">
        <w:t xml:space="preserve"> only </w:t>
      </w:r>
      <w:r w:rsidR="00CC03C8" w:rsidRPr="009711A2">
        <w:t xml:space="preserve">had a </w:t>
      </w:r>
      <w:r w:rsidR="008F29E1" w:rsidRPr="009711A2">
        <w:t>summary-level knowledge of the story’s plot</w:t>
      </w:r>
      <w:r w:rsidR="004C272D" w:rsidRPr="009711A2">
        <w:t xml:space="preserve"> to draw from</w:t>
      </w:r>
      <w:r w:rsidR="008F29E1" w:rsidRPr="009711A2">
        <w:t>. D</w:t>
      </w:r>
      <w:r w:rsidR="008F6D72" w:rsidRPr="009711A2">
        <w:t xml:space="preserve">epriving </w:t>
      </w:r>
      <w:r w:rsidR="00F9246F" w:rsidRPr="009711A2">
        <w:t>students</w:t>
      </w:r>
      <w:r w:rsidR="008F6D72" w:rsidRPr="009711A2">
        <w:t xml:space="preserve"> of </w:t>
      </w:r>
      <w:r w:rsidR="00F9246F" w:rsidRPr="009711A2">
        <w:t>the</w:t>
      </w:r>
      <w:r w:rsidR="00500E9E" w:rsidRPr="009711A2">
        <w:t xml:space="preserve"> real text limits </w:t>
      </w:r>
      <w:r w:rsidR="00CC03C8" w:rsidRPr="009711A2">
        <w:t xml:space="preserve">both </w:t>
      </w:r>
      <w:r w:rsidR="00500E9E" w:rsidRPr="009711A2">
        <w:t xml:space="preserve">the </w:t>
      </w:r>
      <w:r w:rsidR="00CC03C8" w:rsidRPr="009711A2">
        <w:t xml:space="preserve">quantity of interdisciplinary </w:t>
      </w:r>
      <w:r w:rsidR="00500E9E" w:rsidRPr="009711A2">
        <w:t xml:space="preserve">connections they </w:t>
      </w:r>
      <w:r w:rsidR="00CC03C8" w:rsidRPr="009711A2">
        <w:t>can</w:t>
      </w:r>
      <w:r w:rsidR="00500E9E" w:rsidRPr="009711A2">
        <w:t xml:space="preserve"> make </w:t>
      </w:r>
      <w:r w:rsidR="0033575C" w:rsidRPr="009711A2">
        <w:t xml:space="preserve">and their ability to see how the science </w:t>
      </w:r>
      <w:r w:rsidR="00EB7B32" w:rsidRPr="009711A2">
        <w:t xml:space="preserve">actually </w:t>
      </w:r>
      <w:r w:rsidR="005D55CA" w:rsidRPr="009711A2">
        <w:t>operates within</w:t>
      </w:r>
      <w:r w:rsidR="0033575C" w:rsidRPr="009711A2">
        <w:t xml:space="preserve"> the literature. </w:t>
      </w:r>
      <w:r w:rsidR="00C65A02" w:rsidRPr="009711A2">
        <w:t xml:space="preserve">Using an oral or written summary as the literature component of an interdisciplinary collaboration with science is </w:t>
      </w:r>
      <w:r w:rsidR="00AA6B88" w:rsidRPr="009711A2">
        <w:t xml:space="preserve">overly </w:t>
      </w:r>
      <w:r w:rsidR="001F160B" w:rsidRPr="009711A2">
        <w:t xml:space="preserve">superficial and thus barely didactic. </w:t>
      </w:r>
    </w:p>
    <w:p w:rsidR="00161FA6" w:rsidRPr="009711A2" w:rsidRDefault="00C37B03" w:rsidP="009711A2">
      <w:pPr>
        <w:spacing w:after="0" w:line="480" w:lineRule="auto"/>
        <w:ind w:firstLine="720"/>
      </w:pPr>
      <w:r w:rsidRPr="009711A2">
        <w:t xml:space="preserve">Bixler (2007) </w:t>
      </w:r>
      <w:r w:rsidR="00765965" w:rsidRPr="009711A2">
        <w:t>also taught her course through the lens that “science fiction frequently contains errors”</w:t>
      </w:r>
      <w:r w:rsidR="0077101B" w:rsidRPr="009711A2">
        <w:t xml:space="preserve"> (p. 337), outlining</w:t>
      </w:r>
      <w:r w:rsidR="00765965" w:rsidRPr="009711A2">
        <w:t xml:space="preserve"> her use of </w:t>
      </w:r>
      <w:r w:rsidR="00765965" w:rsidRPr="009711A2">
        <w:rPr>
          <w:i/>
        </w:rPr>
        <w:t>Spider Man</w:t>
      </w:r>
      <w:r w:rsidR="00765965" w:rsidRPr="009711A2">
        <w:t xml:space="preserve"> or </w:t>
      </w:r>
      <w:r w:rsidR="00765965" w:rsidRPr="009711A2">
        <w:rPr>
          <w:i/>
        </w:rPr>
        <w:t>The Incredible Hulk</w:t>
      </w:r>
      <w:r w:rsidR="00765965" w:rsidRPr="009711A2">
        <w:t xml:space="preserve"> to show students their </w:t>
      </w:r>
      <w:r w:rsidR="0077101B" w:rsidRPr="009711A2">
        <w:t xml:space="preserve">inaccurate portrayal of mutational changes in an entire </w:t>
      </w:r>
      <w:r w:rsidR="009174C6" w:rsidRPr="009711A2">
        <w:t xml:space="preserve">organism </w:t>
      </w:r>
      <w:r w:rsidR="00973E2A" w:rsidRPr="009711A2">
        <w:t xml:space="preserve">(p. 339). </w:t>
      </w:r>
      <w:r w:rsidR="00765965" w:rsidRPr="009711A2">
        <w:t xml:space="preserve">While Czerneda (2006) acknowledged that this is one of the most common classroom uses of science fiction, she discouraged the approach because it results in “students who come to distrust anything that sounds like science” in literature and </w:t>
      </w:r>
      <w:r w:rsidR="00765965" w:rsidRPr="009711A2">
        <w:lastRenderedPageBreak/>
        <w:t xml:space="preserve">because </w:t>
      </w:r>
      <w:r w:rsidR="008F2BD7" w:rsidRPr="009711A2">
        <w:t>“science fiction has so m</w:t>
      </w:r>
      <w:r w:rsidR="00765965" w:rsidRPr="009711A2">
        <w:t>uch more to offer in terms of g</w:t>
      </w:r>
      <w:r w:rsidR="008F2BD7" w:rsidRPr="009711A2">
        <w:t>ood science and how science works” (</w:t>
      </w:r>
      <w:r w:rsidR="00B67C3F" w:rsidRPr="009711A2">
        <w:t xml:space="preserve">p. 39). </w:t>
      </w:r>
      <w:r w:rsidR="00161FA6" w:rsidRPr="009711A2">
        <w:t>By constantly and exclusively having students pick out the flaws in science fiction, they are taught that literature co</w:t>
      </w:r>
      <w:r w:rsidR="00415F81" w:rsidRPr="009711A2">
        <w:t>rrupts, not enhances, science. S</w:t>
      </w:r>
      <w:r w:rsidR="00161FA6" w:rsidRPr="009711A2">
        <w:t xml:space="preserve">o the gap between English and science continues.  </w:t>
      </w:r>
    </w:p>
    <w:p w:rsidR="00003730" w:rsidRPr="009711A2" w:rsidRDefault="00186DF3" w:rsidP="009711A2">
      <w:pPr>
        <w:spacing w:after="0" w:line="480" w:lineRule="auto"/>
        <w:ind w:firstLine="720"/>
      </w:pPr>
      <w:r w:rsidRPr="009711A2">
        <w:t xml:space="preserve">Despite these prominent </w:t>
      </w:r>
      <w:r w:rsidR="00DA0B68" w:rsidRPr="009711A2">
        <w:t>design flaws</w:t>
      </w:r>
      <w:r w:rsidRPr="009711A2">
        <w:t xml:space="preserve">, Bixler (2007) </w:t>
      </w:r>
      <w:r w:rsidR="00F275EB" w:rsidRPr="009711A2">
        <w:t>offers</w:t>
      </w:r>
      <w:r w:rsidR="003A49B5" w:rsidRPr="009711A2">
        <w:t xml:space="preserve"> </w:t>
      </w:r>
      <w:r w:rsidR="00B25A9E" w:rsidRPr="009711A2">
        <w:t xml:space="preserve">a </w:t>
      </w:r>
      <w:r w:rsidR="00736079" w:rsidRPr="009711A2">
        <w:t xml:space="preserve">valuable </w:t>
      </w:r>
      <w:r w:rsidR="005E05C5" w:rsidRPr="009711A2">
        <w:t xml:space="preserve">comparison that illuminates </w:t>
      </w:r>
      <w:r w:rsidR="007941EF" w:rsidRPr="009711A2">
        <w:t>why fiction is a</w:t>
      </w:r>
      <w:r w:rsidR="00605354" w:rsidRPr="009711A2">
        <w:t>n</w:t>
      </w:r>
      <w:r w:rsidR="007941EF" w:rsidRPr="009711A2">
        <w:t xml:space="preserve"> </w:t>
      </w:r>
      <w:r w:rsidR="003F4409" w:rsidRPr="009711A2">
        <w:t>ideal</w:t>
      </w:r>
      <w:r w:rsidR="007941EF" w:rsidRPr="009711A2">
        <w:t xml:space="preserve"> </w:t>
      </w:r>
      <w:r w:rsidR="00F0064B" w:rsidRPr="009711A2">
        <w:t xml:space="preserve">instructional </w:t>
      </w:r>
      <w:r w:rsidR="007941EF" w:rsidRPr="009711A2">
        <w:t>supplem</w:t>
      </w:r>
      <w:r w:rsidR="003F4409" w:rsidRPr="009711A2">
        <w:t>en</w:t>
      </w:r>
      <w:r w:rsidR="007941EF" w:rsidRPr="009711A2">
        <w:t xml:space="preserve">t to science. </w:t>
      </w:r>
      <w:r w:rsidR="00CC7ACB" w:rsidRPr="009711A2">
        <w:t xml:space="preserve">Even though real case studies of science concepts are abundant, they often include </w:t>
      </w:r>
      <w:r w:rsidR="006B01AF" w:rsidRPr="009711A2">
        <w:t xml:space="preserve">difficult </w:t>
      </w:r>
      <w:r w:rsidR="006D1878" w:rsidRPr="009711A2">
        <w:t xml:space="preserve">secondary </w:t>
      </w:r>
      <w:r w:rsidR="00B50650" w:rsidRPr="009711A2">
        <w:t>concepts and their associated jargon</w:t>
      </w:r>
      <w:r w:rsidR="006D1878" w:rsidRPr="009711A2">
        <w:t xml:space="preserve">. </w:t>
      </w:r>
      <w:r w:rsidR="00826E79" w:rsidRPr="009711A2">
        <w:t>Therefore, since</w:t>
      </w:r>
      <w:r w:rsidR="00BA0849" w:rsidRPr="009711A2">
        <w:t xml:space="preserve"> “</w:t>
      </w:r>
      <w:r w:rsidR="002D4057" w:rsidRPr="009711A2">
        <w:t>fictitious</w:t>
      </w:r>
      <w:r w:rsidR="00BA0849" w:rsidRPr="009711A2">
        <w:t xml:space="preserve"> examples provide entraining and easy-to-understand scenarios, but ones into which students may delve deeply and thus discover much”</w:t>
      </w:r>
      <w:r w:rsidR="00826E79" w:rsidRPr="009711A2">
        <w:t xml:space="preserve"> (Bixler, 2007, p. 337), fiction </w:t>
      </w:r>
      <w:r w:rsidR="001F1615" w:rsidRPr="009711A2">
        <w:t>is</w:t>
      </w:r>
      <w:r w:rsidR="002A5FA5" w:rsidRPr="009711A2">
        <w:t xml:space="preserve"> a more engaging and u</w:t>
      </w:r>
      <w:r w:rsidR="008936EC" w:rsidRPr="009711A2">
        <w:t>nderstandable</w:t>
      </w:r>
      <w:r w:rsidR="005C1552" w:rsidRPr="009711A2">
        <w:t xml:space="preserve"> medium</w:t>
      </w:r>
      <w:r w:rsidR="00373DAA" w:rsidRPr="009711A2">
        <w:t xml:space="preserve"> </w:t>
      </w:r>
      <w:r w:rsidR="00BB3457" w:rsidRPr="009711A2">
        <w:t>that doesn’t</w:t>
      </w:r>
      <w:r w:rsidR="005C1552" w:rsidRPr="009711A2">
        <w:t xml:space="preserve"> sacrifice science content</w:t>
      </w:r>
      <w:r w:rsidR="001F1615" w:rsidRPr="009711A2">
        <w:t xml:space="preserve"> </w:t>
      </w:r>
      <w:r w:rsidR="00C82B22" w:rsidRPr="009711A2">
        <w:t xml:space="preserve">depth </w:t>
      </w:r>
      <w:r w:rsidR="001F1615" w:rsidRPr="009711A2">
        <w:t>to be so</w:t>
      </w:r>
      <w:r w:rsidR="00C34739" w:rsidRPr="009711A2">
        <w:t xml:space="preserve">. </w:t>
      </w:r>
      <w:r w:rsidR="00F4248D" w:rsidRPr="009711A2">
        <w:t>Bixler’s (2007)</w:t>
      </w:r>
      <w:r w:rsidR="001F7658" w:rsidRPr="009711A2">
        <w:t xml:space="preserve"> perspective </w:t>
      </w:r>
      <w:r w:rsidR="00AA7044" w:rsidRPr="009711A2">
        <w:t xml:space="preserve">contradicts </w:t>
      </w:r>
      <w:r w:rsidR="003E3593" w:rsidRPr="009711A2">
        <w:t xml:space="preserve">the </w:t>
      </w:r>
      <w:r w:rsidR="00C34739" w:rsidRPr="009711A2">
        <w:t>concern</w:t>
      </w:r>
      <w:r w:rsidR="003E3593" w:rsidRPr="009711A2">
        <w:t xml:space="preserve"> that </w:t>
      </w:r>
      <w:r w:rsidR="00252FA0" w:rsidRPr="009711A2">
        <w:t>“hybrid books that present the scientific concepts in a narrative format might not accomplish the task of teaching the language of science to children”</w:t>
      </w:r>
      <w:r w:rsidR="0023532F" w:rsidRPr="009711A2">
        <w:t xml:space="preserve"> </w:t>
      </w:r>
      <w:r w:rsidR="00AA7044" w:rsidRPr="009711A2">
        <w:t>(Sackes, Trundle, &amp; Flevares, 2009,</w:t>
      </w:r>
      <w:r w:rsidR="00940E88" w:rsidRPr="009711A2">
        <w:t xml:space="preserve"> p. 416).</w:t>
      </w:r>
      <w:r w:rsidR="00605354" w:rsidRPr="009711A2">
        <w:t xml:space="preserve"> However, she </w:t>
      </w:r>
      <w:r w:rsidR="00940E88" w:rsidRPr="009711A2">
        <w:t xml:space="preserve">joins others who have voiced </w:t>
      </w:r>
      <w:r w:rsidR="00543865" w:rsidRPr="009711A2">
        <w:t>similar</w:t>
      </w:r>
      <w:r w:rsidR="00940E88" w:rsidRPr="009711A2">
        <w:t xml:space="preserve"> counterargument</w:t>
      </w:r>
      <w:r w:rsidR="00543865" w:rsidRPr="009711A2">
        <w:t>s</w:t>
      </w:r>
      <w:r w:rsidR="006D66CC" w:rsidRPr="009711A2">
        <w:t xml:space="preserve"> in defense of fiction in science instruction</w:t>
      </w:r>
      <w:r w:rsidR="00940E88" w:rsidRPr="009711A2">
        <w:t xml:space="preserve">. </w:t>
      </w:r>
      <w:r w:rsidR="00003730" w:rsidRPr="009711A2">
        <w:t xml:space="preserve">Since </w:t>
      </w:r>
      <w:r w:rsidR="009C6FE3" w:rsidRPr="009711A2">
        <w:t>people think i</w:t>
      </w:r>
      <w:r w:rsidR="00003730" w:rsidRPr="009711A2">
        <w:t>n terms of narrative structures (Tunnell &amp; Jacobs, 2008</w:t>
      </w:r>
      <w:r w:rsidR="008B6A76" w:rsidRPr="009711A2">
        <w:t>b</w:t>
      </w:r>
      <w:r w:rsidR="00003730" w:rsidRPr="009711A2">
        <w:t>, p. 142</w:t>
      </w:r>
      <w:r w:rsidR="009C6FE3" w:rsidRPr="009711A2">
        <w:t>; Kazerneck, Louisell, &amp; Wellike, 2004</w:t>
      </w:r>
      <w:r w:rsidR="00003730" w:rsidRPr="009711A2">
        <w:t>)</w:t>
      </w:r>
      <w:r w:rsidR="003C0569" w:rsidRPr="009711A2">
        <w:t xml:space="preserve">, </w:t>
      </w:r>
      <w:r w:rsidR="009C6FE3" w:rsidRPr="009711A2">
        <w:t xml:space="preserve">Morrow, Pressley, Smith, </w:t>
      </w:r>
      <w:r w:rsidR="000D00BE" w:rsidRPr="009711A2">
        <w:t xml:space="preserve">&amp; </w:t>
      </w:r>
      <w:r w:rsidR="009C6FE3" w:rsidRPr="009711A2">
        <w:t xml:space="preserve">Smith (1997) </w:t>
      </w:r>
      <w:r w:rsidR="00940E88" w:rsidRPr="009711A2">
        <w:t xml:space="preserve">also </w:t>
      </w:r>
      <w:r w:rsidR="00FF114E" w:rsidRPr="009711A2">
        <w:t>assert</w:t>
      </w:r>
      <w:r w:rsidR="009C6FE3" w:rsidRPr="009711A2">
        <w:t xml:space="preserve"> that </w:t>
      </w:r>
      <w:r w:rsidR="003C0569" w:rsidRPr="009711A2">
        <w:t xml:space="preserve">introducing scientific concepts in a </w:t>
      </w:r>
      <w:r w:rsidR="008630F8" w:rsidRPr="009711A2">
        <w:t xml:space="preserve">familiar </w:t>
      </w:r>
      <w:r w:rsidR="00172D10" w:rsidRPr="009711A2">
        <w:t>language</w:t>
      </w:r>
      <w:r w:rsidR="003C0569" w:rsidRPr="009711A2">
        <w:t xml:space="preserve"> </w:t>
      </w:r>
      <w:r w:rsidR="008630F8" w:rsidRPr="009711A2">
        <w:t xml:space="preserve">would be inevitably </w:t>
      </w:r>
      <w:r w:rsidR="003C0569" w:rsidRPr="009711A2">
        <w:t>ben</w:t>
      </w:r>
      <w:r w:rsidR="00D41163" w:rsidRPr="009711A2">
        <w:t xml:space="preserve">eficial </w:t>
      </w:r>
      <w:r w:rsidR="002A1954" w:rsidRPr="009711A2">
        <w:t xml:space="preserve">for children </w:t>
      </w:r>
      <w:r w:rsidR="00D41163" w:rsidRPr="009711A2">
        <w:t>(p. 58)</w:t>
      </w:r>
      <w:r w:rsidR="00D34B21" w:rsidRPr="009711A2">
        <w:t>.</w:t>
      </w:r>
      <w:r w:rsidR="00BD633A" w:rsidRPr="009711A2">
        <w:t xml:space="preserve"> </w:t>
      </w:r>
      <w:r w:rsidR="00D971D2" w:rsidRPr="009711A2">
        <w:t>Even though how Bixler (2007) approaches interdisciplinary collaborations between English</w:t>
      </w:r>
      <w:r w:rsidR="00F908A2" w:rsidRPr="009711A2">
        <w:t xml:space="preserve"> and science is</w:t>
      </w:r>
      <w:r w:rsidR="00D971D2" w:rsidRPr="009711A2">
        <w:t xml:space="preserve"> </w:t>
      </w:r>
      <w:r w:rsidR="00CF024A" w:rsidRPr="009711A2">
        <w:t>imperfect</w:t>
      </w:r>
      <w:r w:rsidR="00D971D2" w:rsidRPr="009711A2">
        <w:t xml:space="preserve">, at least the reason why </w:t>
      </w:r>
      <w:r w:rsidR="000F2A86" w:rsidRPr="009711A2">
        <w:t>she tries to colla</w:t>
      </w:r>
      <w:r w:rsidR="00D971D2" w:rsidRPr="009711A2">
        <w:t>b</w:t>
      </w:r>
      <w:r w:rsidR="000F2A86" w:rsidRPr="009711A2">
        <w:t>ora</w:t>
      </w:r>
      <w:r w:rsidR="00D971D2" w:rsidRPr="009711A2">
        <w:t xml:space="preserve">te is on target. </w:t>
      </w:r>
    </w:p>
    <w:p w:rsidR="005978A8" w:rsidRPr="009711A2" w:rsidRDefault="007630E9" w:rsidP="009711A2">
      <w:pPr>
        <w:spacing w:after="0" w:line="480" w:lineRule="auto"/>
        <w:ind w:firstLine="720"/>
      </w:pPr>
      <w:r w:rsidRPr="009711A2">
        <w:t xml:space="preserve">As professors of the “Chemical Engineering and Science Fiction” undergraduate elective at Simon Bolivar University, </w:t>
      </w:r>
      <w:r w:rsidR="004C17A6" w:rsidRPr="009711A2">
        <w:t xml:space="preserve">Derjani-Bayeh &amp; Oliversa-Fuentes (2011) </w:t>
      </w:r>
      <w:r w:rsidR="00175F9E" w:rsidRPr="009711A2">
        <w:t>used an</w:t>
      </w:r>
      <w:r w:rsidR="001908ED" w:rsidRPr="009711A2">
        <w:t xml:space="preserve"> English-science interdisciplinary </w:t>
      </w:r>
      <w:r w:rsidR="00CF22D4" w:rsidRPr="009711A2">
        <w:t>approach</w:t>
      </w:r>
      <w:r w:rsidR="001908ED" w:rsidRPr="009711A2">
        <w:t xml:space="preserve"> </w:t>
      </w:r>
      <w:r w:rsidR="008307AF" w:rsidRPr="009711A2">
        <w:t>to teach chemical engineering</w:t>
      </w:r>
      <w:r w:rsidR="00CF22D4" w:rsidRPr="009711A2">
        <w:t xml:space="preserve"> through the deconstruction of science fiction’s unrealistic portrayal of </w:t>
      </w:r>
      <w:r w:rsidR="008307AF" w:rsidRPr="009711A2">
        <w:t xml:space="preserve">outer space-based </w:t>
      </w:r>
      <w:r w:rsidR="00CF22D4" w:rsidRPr="009711A2">
        <w:t>science concepts</w:t>
      </w:r>
      <w:r w:rsidR="00716E25" w:rsidRPr="009711A2">
        <w:t>, similar to Bixler (2007) and as frowned upon by Czerneda (2006</w:t>
      </w:r>
      <w:r w:rsidR="00525C09" w:rsidRPr="009711A2">
        <w:t xml:space="preserve">). </w:t>
      </w:r>
      <w:r w:rsidR="003B3827" w:rsidRPr="009711A2">
        <w:t xml:space="preserve">In one </w:t>
      </w:r>
      <w:r w:rsidR="00FE3C50" w:rsidRPr="009711A2">
        <w:t xml:space="preserve">part </w:t>
      </w:r>
      <w:r w:rsidR="003B3827" w:rsidRPr="009711A2">
        <w:t xml:space="preserve">of the course, </w:t>
      </w:r>
      <w:r w:rsidR="00EF5A28" w:rsidRPr="009711A2">
        <w:t xml:space="preserve">students read Ben Bova’s 1999 science fiction novel, </w:t>
      </w:r>
      <w:r w:rsidR="00EF5A28" w:rsidRPr="009711A2">
        <w:rPr>
          <w:i/>
        </w:rPr>
        <w:t>Return to Mars</w:t>
      </w:r>
      <w:r w:rsidR="009E2FC0" w:rsidRPr="009711A2">
        <w:t xml:space="preserve">. </w:t>
      </w:r>
      <w:r w:rsidR="00E318E0" w:rsidRPr="009711A2">
        <w:t>Since the</w:t>
      </w:r>
      <w:r w:rsidR="00424976" w:rsidRPr="009711A2">
        <w:t xml:space="preserve"> </w:t>
      </w:r>
      <w:r w:rsidR="00E318E0" w:rsidRPr="009711A2">
        <w:t xml:space="preserve">slipperiness of dry ice sheets is a recurring danger throughout the story as </w:t>
      </w:r>
      <w:r w:rsidR="00E318E0" w:rsidRPr="009711A2">
        <w:lastRenderedPageBreak/>
        <w:t>astronauts attempt to cli</w:t>
      </w:r>
      <w:r w:rsidR="00911A55" w:rsidRPr="009711A2">
        <w:t xml:space="preserve">mb </w:t>
      </w:r>
      <w:r w:rsidR="004B144A" w:rsidRPr="009711A2">
        <w:t>a</w:t>
      </w:r>
      <w:r w:rsidR="00911A55" w:rsidRPr="009711A2">
        <w:t xml:space="preserve"> mountain on Mars, </w:t>
      </w:r>
      <w:r w:rsidR="00E946E9" w:rsidRPr="009711A2">
        <w:t xml:space="preserve">students were tasked with </w:t>
      </w:r>
      <w:r w:rsidR="005A7376" w:rsidRPr="009711A2">
        <w:t>researching the atmospheric conditions of the planet and constructing its pressure-temperature phase diagrams to determine whether the dry ice condi</w:t>
      </w:r>
      <w:r w:rsidR="00B85E7D" w:rsidRPr="009711A2">
        <w:t>tions described in the story were</w:t>
      </w:r>
      <w:r w:rsidR="005A7376" w:rsidRPr="009711A2">
        <w:t xml:space="preserve"> </w:t>
      </w:r>
      <w:r w:rsidR="00A7181F" w:rsidRPr="009711A2">
        <w:t>valid (Derjani-Bayeh &amp; Oliversa-Fuentes, 2011, p. e104-e106)</w:t>
      </w:r>
      <w:r w:rsidR="008E0C74" w:rsidRPr="009711A2">
        <w:t xml:space="preserve">. </w:t>
      </w:r>
      <w:r w:rsidR="00B47448" w:rsidRPr="009711A2">
        <w:t xml:space="preserve">As another course assignment, students read Poul Anderson’s 1954 science fiction short story, “The Big Rain,” and </w:t>
      </w:r>
      <w:r w:rsidR="008839E3" w:rsidRPr="009711A2">
        <w:t xml:space="preserve">Frederik Pohl and Cyril M. Korthbluth’s 1952 science fiction novel, </w:t>
      </w:r>
      <w:r w:rsidR="008839E3" w:rsidRPr="009711A2">
        <w:rPr>
          <w:i/>
        </w:rPr>
        <w:t xml:space="preserve">The Space Merchants. </w:t>
      </w:r>
      <w:r w:rsidR="009C6329" w:rsidRPr="009711A2">
        <w:t>Revolving around the human colonization of Venus, b</w:t>
      </w:r>
      <w:r w:rsidR="00886421" w:rsidRPr="009711A2">
        <w:t xml:space="preserve">oth texts propose the use of “Hilsch tubes” </w:t>
      </w:r>
      <w:r w:rsidR="005C48AC" w:rsidRPr="009711A2">
        <w:t xml:space="preserve">to harness Venus winds into a cold stream (to </w:t>
      </w:r>
      <w:r w:rsidR="009C6329" w:rsidRPr="009711A2">
        <w:t>refrigerate</w:t>
      </w:r>
      <w:r w:rsidR="005C48AC" w:rsidRPr="009711A2">
        <w:t xml:space="preserve"> settlers’ shelters) and a hot stream (for power generation)</w:t>
      </w:r>
      <w:r w:rsidR="000C68B2" w:rsidRPr="009711A2">
        <w:t xml:space="preserve">. </w:t>
      </w:r>
      <w:r w:rsidR="0065165B" w:rsidRPr="009711A2">
        <w:t>Students researched thermodynamics and the atmosp</w:t>
      </w:r>
      <w:r w:rsidR="004020BB" w:rsidRPr="009711A2">
        <w:t>heric conditions of the planet</w:t>
      </w:r>
      <w:r w:rsidR="00275787" w:rsidRPr="009711A2">
        <w:t xml:space="preserve"> </w:t>
      </w:r>
      <w:r w:rsidR="00646AB7" w:rsidRPr="009711A2">
        <w:t xml:space="preserve">to determine whether such would be possible </w:t>
      </w:r>
      <w:r w:rsidR="00275787" w:rsidRPr="009711A2">
        <w:t>(Derjani-Bayeh &amp; Oliversa-Fuentes, 2011, p. e106-e109)</w:t>
      </w:r>
      <w:r w:rsidR="004020BB" w:rsidRPr="009711A2">
        <w:t xml:space="preserve">. </w:t>
      </w:r>
    </w:p>
    <w:p w:rsidR="00673272" w:rsidRPr="009711A2" w:rsidRDefault="00FA5949" w:rsidP="009711A2">
      <w:pPr>
        <w:spacing w:after="0" w:line="480" w:lineRule="auto"/>
        <w:ind w:firstLine="720"/>
      </w:pPr>
      <w:r w:rsidRPr="009711A2">
        <w:t>Both</w:t>
      </w:r>
      <w:r w:rsidR="008E0C74" w:rsidRPr="009711A2">
        <w:t xml:space="preserve"> of the designed</w:t>
      </w:r>
      <w:r w:rsidRPr="009711A2">
        <w:t xml:space="preserve"> </w:t>
      </w:r>
      <w:r w:rsidR="00EA35ED" w:rsidRPr="009711A2">
        <w:t xml:space="preserve">student </w:t>
      </w:r>
      <w:r w:rsidRPr="009711A2">
        <w:t xml:space="preserve">explorations </w:t>
      </w:r>
      <w:r w:rsidR="00202008" w:rsidRPr="009711A2">
        <w:t>le</w:t>
      </w:r>
      <w:r w:rsidR="00FF014C" w:rsidRPr="009711A2">
        <w:t xml:space="preserve">d </w:t>
      </w:r>
      <w:r w:rsidR="00C2798F" w:rsidRPr="009711A2">
        <w:t>t</w:t>
      </w:r>
      <w:r w:rsidR="00154236" w:rsidRPr="009711A2">
        <w:t>hem t</w:t>
      </w:r>
      <w:r w:rsidR="00C2798F" w:rsidRPr="009711A2">
        <w:t>o discredit</w:t>
      </w:r>
      <w:r w:rsidR="00FF014C" w:rsidRPr="009711A2">
        <w:t xml:space="preserve"> </w:t>
      </w:r>
      <w:r w:rsidR="00202008" w:rsidRPr="009711A2">
        <w:t xml:space="preserve">the </w:t>
      </w:r>
      <w:r w:rsidR="00385453" w:rsidRPr="009711A2">
        <w:t xml:space="preserve">science fiction: </w:t>
      </w:r>
      <w:r w:rsidR="00C022DE" w:rsidRPr="009711A2">
        <w:t>the perpetual instability of carbon dioxide on Mars does not allow high enough pressure for slippery dry ice</w:t>
      </w:r>
      <w:r w:rsidR="00154236" w:rsidRPr="009711A2">
        <w:t>;</w:t>
      </w:r>
      <w:r w:rsidR="00C022DE" w:rsidRPr="009711A2">
        <w:t xml:space="preserve"> and </w:t>
      </w:r>
      <w:r w:rsidR="00E519AD" w:rsidRPr="009711A2">
        <w:t>the performance of Hi</w:t>
      </w:r>
      <w:r w:rsidR="00154236" w:rsidRPr="009711A2">
        <w:t>lsch tubes on Mars would be tremendously</w:t>
      </w:r>
      <w:r w:rsidR="00E519AD" w:rsidRPr="009711A2">
        <w:t xml:space="preserve"> less efficient than </w:t>
      </w:r>
      <w:r w:rsidR="00154236" w:rsidRPr="009711A2">
        <w:t>presented</w:t>
      </w:r>
      <w:r w:rsidR="00E519AD" w:rsidRPr="009711A2">
        <w:t xml:space="preserve"> (Derjani-Bayeh &amp; Oliversa-Fuentes, 2011, p. e106, e110). </w:t>
      </w:r>
      <w:r w:rsidR="00DF7628" w:rsidRPr="009711A2">
        <w:t xml:space="preserve">Therefore, </w:t>
      </w:r>
      <w:r w:rsidR="00D4042E" w:rsidRPr="009711A2">
        <w:t>even though the professors recognize</w:t>
      </w:r>
      <w:r w:rsidR="005435BD" w:rsidRPr="009711A2">
        <w:t>d</w:t>
      </w:r>
      <w:r w:rsidR="008E7462" w:rsidRPr="009711A2">
        <w:t xml:space="preserve"> that</w:t>
      </w:r>
      <w:r w:rsidR="00D4042E" w:rsidRPr="009711A2">
        <w:t xml:space="preserve"> books can</w:t>
      </w:r>
      <w:r w:rsidR="00525C09" w:rsidRPr="009711A2">
        <w:t xml:space="preserve"> “create an interest, where, unhappily, science alone might fail</w:t>
      </w:r>
      <w:r w:rsidR="00B943CC" w:rsidRPr="009711A2">
        <w:t xml:space="preserve">” </w:t>
      </w:r>
      <w:r w:rsidR="005435BD" w:rsidRPr="009711A2">
        <w:t>and used the literature as vehicles for very student-cent</w:t>
      </w:r>
      <w:r w:rsidR="00BB588A" w:rsidRPr="009711A2">
        <w:t xml:space="preserve">ered, sophisticated assignments </w:t>
      </w:r>
      <w:r w:rsidR="00B943CC" w:rsidRPr="009711A2">
        <w:t>(p. e103), they</w:t>
      </w:r>
      <w:r w:rsidR="00525C09" w:rsidRPr="009711A2">
        <w:t xml:space="preserve"> </w:t>
      </w:r>
      <w:r w:rsidR="00047491" w:rsidRPr="009711A2">
        <w:t xml:space="preserve">still </w:t>
      </w:r>
      <w:r w:rsidR="006D080C" w:rsidRPr="009711A2">
        <w:t>ultimately cast literature’s relationship with science in a negative light</w:t>
      </w:r>
      <w:r w:rsidR="008F403E" w:rsidRPr="009711A2">
        <w:t xml:space="preserve">. Through their assignments, Derjani-Bayeh &amp; Oliversa-Fuentes (2011) </w:t>
      </w:r>
      <w:r w:rsidR="00BB588A" w:rsidRPr="009711A2">
        <w:t>presented literature as untrustworthy sou</w:t>
      </w:r>
      <w:r w:rsidR="004B5332" w:rsidRPr="009711A2">
        <w:t xml:space="preserve">rces of science content even though </w:t>
      </w:r>
      <w:r w:rsidR="00437538" w:rsidRPr="009711A2">
        <w:t>science fiction often does accu</w:t>
      </w:r>
      <w:r w:rsidR="00877B94" w:rsidRPr="009711A2">
        <w:t xml:space="preserve">rately portray science concepts </w:t>
      </w:r>
      <w:r w:rsidR="00A63ECB" w:rsidRPr="009711A2">
        <w:t>because</w:t>
      </w:r>
      <w:r w:rsidR="0025419A" w:rsidRPr="009711A2">
        <w:t xml:space="preserve"> their</w:t>
      </w:r>
      <w:r w:rsidR="00A63ECB" w:rsidRPr="009711A2">
        <w:t xml:space="preserve"> authors ensure they</w:t>
      </w:r>
      <w:r w:rsidR="00A879BD" w:rsidRPr="009711A2">
        <w:t xml:space="preserve"> </w:t>
      </w:r>
      <w:r w:rsidR="00A63ECB" w:rsidRPr="009711A2">
        <w:t xml:space="preserve">are </w:t>
      </w:r>
      <w:r w:rsidR="00A879BD" w:rsidRPr="009711A2">
        <w:t>well-</w:t>
      </w:r>
      <w:r w:rsidR="00A63ECB" w:rsidRPr="009711A2">
        <w:t>informed</w:t>
      </w:r>
      <w:r w:rsidR="00A879BD" w:rsidRPr="009711A2">
        <w:t xml:space="preserve"> and well-researched </w:t>
      </w:r>
      <w:r w:rsidR="005E551E" w:rsidRPr="009711A2">
        <w:t xml:space="preserve">(Czerneda, </w:t>
      </w:r>
      <w:r w:rsidR="004B5332" w:rsidRPr="009711A2">
        <w:t>2006</w:t>
      </w:r>
      <w:r w:rsidR="005E551E" w:rsidRPr="009711A2">
        <w:t>, p. 39</w:t>
      </w:r>
      <w:r w:rsidR="00A879BD" w:rsidRPr="009711A2">
        <w:t>; Stewart, 2000, p. 17</w:t>
      </w:r>
      <w:r w:rsidR="00877B94" w:rsidRPr="009711A2">
        <w:t>).</w:t>
      </w:r>
      <w:r w:rsidR="008211B3" w:rsidRPr="009711A2">
        <w:t xml:space="preserve"> The</w:t>
      </w:r>
      <w:r w:rsidR="00294CD1" w:rsidRPr="009711A2">
        <w:t>ir</w:t>
      </w:r>
      <w:r w:rsidR="008211B3" w:rsidRPr="009711A2">
        <w:t xml:space="preserve"> one-sided spotlight on science fiction perpetuates the illusion of </w:t>
      </w:r>
      <w:r w:rsidR="000D714F" w:rsidRPr="009711A2">
        <w:t>literature’s inability to house</w:t>
      </w:r>
      <w:r w:rsidR="008211B3" w:rsidRPr="009711A2">
        <w:t xml:space="preserve"> science</w:t>
      </w:r>
      <w:r w:rsidR="00AB7BC8" w:rsidRPr="009711A2">
        <w:t xml:space="preserve"> without misconstruing it. </w:t>
      </w:r>
      <w:r w:rsidR="0086044B" w:rsidRPr="009711A2">
        <w:t>Reading sci</w:t>
      </w:r>
      <w:r w:rsidR="00B733D5" w:rsidRPr="009711A2">
        <w:t>ence fiction merely to debunk</w:t>
      </w:r>
      <w:r w:rsidR="0086044B" w:rsidRPr="009711A2">
        <w:t xml:space="preserve"> its science</w:t>
      </w:r>
      <w:r w:rsidR="00C818A8" w:rsidRPr="009711A2">
        <w:t xml:space="preserve"> </w:t>
      </w:r>
      <w:r w:rsidR="00053319" w:rsidRPr="009711A2">
        <w:t>also perpetuates</w:t>
      </w:r>
      <w:r w:rsidR="0028357E" w:rsidRPr="009711A2">
        <w:t xml:space="preserve"> </w:t>
      </w:r>
      <w:r w:rsidR="00053319" w:rsidRPr="009711A2">
        <w:t xml:space="preserve">another </w:t>
      </w:r>
      <w:r w:rsidR="00C818A8" w:rsidRPr="009711A2">
        <w:t xml:space="preserve">popular belief </w:t>
      </w:r>
      <w:r w:rsidR="00053319" w:rsidRPr="009711A2">
        <w:t>that po</w:t>
      </w:r>
      <w:r w:rsidR="00743384" w:rsidRPr="009711A2">
        <w:t>larizes literature and science:</w:t>
      </w:r>
      <w:r w:rsidR="00C818A8" w:rsidRPr="009711A2">
        <w:t xml:space="preserve"> fiction is read for ple</w:t>
      </w:r>
      <w:r w:rsidR="0028357E" w:rsidRPr="009711A2">
        <w:t xml:space="preserve">asure </w:t>
      </w:r>
      <w:r w:rsidR="004C1D5D" w:rsidRPr="009711A2">
        <w:t xml:space="preserve">and </w:t>
      </w:r>
      <w:r w:rsidR="000A39D6" w:rsidRPr="009711A2">
        <w:t xml:space="preserve">only </w:t>
      </w:r>
      <w:r w:rsidR="00C818A8" w:rsidRPr="009711A2">
        <w:t xml:space="preserve">nonfiction is read for knowledge and information (Lightman &amp; Goldstein, 2011; </w:t>
      </w:r>
      <w:r w:rsidR="00174374" w:rsidRPr="009711A2">
        <w:t xml:space="preserve">Kesler, 2012, </w:t>
      </w:r>
      <w:r w:rsidR="0086044B" w:rsidRPr="009711A2">
        <w:t xml:space="preserve">p. 341). </w:t>
      </w:r>
    </w:p>
    <w:p w:rsidR="00A84325" w:rsidRPr="009711A2" w:rsidRDefault="00526817" w:rsidP="009711A2">
      <w:pPr>
        <w:spacing w:after="0" w:line="480" w:lineRule="auto"/>
        <w:rPr>
          <w:b/>
        </w:rPr>
      </w:pPr>
      <w:r w:rsidRPr="009711A2">
        <w:rPr>
          <w:b/>
        </w:rPr>
        <w:lastRenderedPageBreak/>
        <w:t xml:space="preserve">Conclusion </w:t>
      </w:r>
    </w:p>
    <w:p w:rsidR="00322844" w:rsidRPr="009711A2" w:rsidRDefault="00197781" w:rsidP="009711A2">
      <w:pPr>
        <w:spacing w:after="0" w:line="480" w:lineRule="auto"/>
        <w:ind w:firstLine="720"/>
      </w:pPr>
      <w:r w:rsidRPr="009711A2">
        <w:t>The overabundance of didactic texts and classical science fiction accentuates the glaring absence of poetry</w:t>
      </w:r>
      <w:r w:rsidR="00DB7555" w:rsidRPr="009711A2">
        <w:t xml:space="preserve"> in current English-science interdisciplinary approaches. It</w:t>
      </w:r>
      <w:r w:rsidRPr="009711A2">
        <w:t xml:space="preserve"> is understandab</w:t>
      </w:r>
      <w:r w:rsidR="00DB7555" w:rsidRPr="009711A2">
        <w:t>le based on</w:t>
      </w:r>
      <w:r w:rsidRPr="009711A2">
        <w:t xml:space="preserve"> how the proverbial “poetry phobia” affects students and teachers alike, but unfortunate </w:t>
      </w:r>
      <w:r w:rsidR="00BB28B2">
        <w:t>based on</w:t>
      </w:r>
      <w:r w:rsidR="004F7E67" w:rsidRPr="009711A2">
        <w:t xml:space="preserve"> </w:t>
      </w:r>
      <w:r w:rsidR="0000528E" w:rsidRPr="009711A2">
        <w:t xml:space="preserve">the timelessness </w:t>
      </w:r>
      <w:r w:rsidR="00C728D0">
        <w:t xml:space="preserve">and seriousness </w:t>
      </w:r>
      <w:r w:rsidR="0000528E" w:rsidRPr="009711A2">
        <w:t xml:space="preserve">of the integration – </w:t>
      </w:r>
      <w:r w:rsidR="00BB28B2">
        <w:t>it dates</w:t>
      </w:r>
      <w:r w:rsidR="0000528E" w:rsidRPr="009711A2">
        <w:t xml:space="preserve"> back to</w:t>
      </w:r>
      <w:r w:rsidR="00DA19EC" w:rsidRPr="009711A2">
        <w:t xml:space="preserve"> 1755 with a poem line engraved</w:t>
      </w:r>
      <w:r w:rsidR="00BB28B2">
        <w:t xml:space="preserve"> on the base of a Newton statue</w:t>
      </w:r>
      <w:r w:rsidR="0000528E" w:rsidRPr="009711A2">
        <w:t xml:space="preserve"> </w:t>
      </w:r>
      <w:r w:rsidR="006925CB" w:rsidRPr="009711A2">
        <w:t xml:space="preserve">(Fara &amp; Money, 2004) </w:t>
      </w:r>
      <w:r w:rsidR="0000528E" w:rsidRPr="009711A2">
        <w:t xml:space="preserve">and </w:t>
      </w:r>
      <w:r w:rsidR="00BB28B2">
        <w:t xml:space="preserve">was officially recognized by </w:t>
      </w:r>
      <w:r w:rsidR="006925CB" w:rsidRPr="009711A2">
        <w:t xml:space="preserve">scientific journals in 1984 with the publication of a </w:t>
      </w:r>
      <w:r w:rsidR="00DA19EC" w:rsidRPr="009711A2">
        <w:t>astrophysics</w:t>
      </w:r>
      <w:r w:rsidR="006925CB" w:rsidRPr="009711A2">
        <w:t xml:space="preserve"> paper as a 38-stanza poem (Popova, 2013) </w:t>
      </w:r>
      <w:r w:rsidR="0000528E" w:rsidRPr="009711A2">
        <w:t>–</w:t>
      </w:r>
      <w:r w:rsidRPr="009711A2">
        <w:t xml:space="preserve">  and how almost every theory advocating the relationship between literature and science specifically cites the benefits of </w:t>
      </w:r>
      <w:r w:rsidR="007A6976" w:rsidRPr="009711A2">
        <w:t>poetry</w:t>
      </w:r>
      <w:r w:rsidRPr="009711A2">
        <w:t xml:space="preserve"> and doesn’t cower under the umbrella term of “fiction.” </w:t>
      </w:r>
    </w:p>
    <w:p w:rsidR="00197781" w:rsidRPr="009711A2" w:rsidRDefault="009001E1" w:rsidP="007B4EA9">
      <w:pPr>
        <w:spacing w:after="0" w:line="480" w:lineRule="auto"/>
        <w:ind w:firstLine="720"/>
      </w:pPr>
      <w:r>
        <w:t>There were many areas that appeared in th</w:t>
      </w:r>
      <w:r w:rsidR="00F85105">
        <w:t>e educational and general theories</w:t>
      </w:r>
      <w:r>
        <w:t xml:space="preserve"> behind science-English interdisciplinary </w:t>
      </w:r>
      <w:r w:rsidR="00471698">
        <w:t>col</w:t>
      </w:r>
      <w:r w:rsidR="005C638C">
        <w:t xml:space="preserve">laborations, but </w:t>
      </w:r>
      <w:r w:rsidR="00F85105">
        <w:t>were</w:t>
      </w:r>
      <w:r>
        <w:t xml:space="preserve"> not well-represented in practice. </w:t>
      </w:r>
      <w:r w:rsidR="00706A95">
        <w:t xml:space="preserve"> </w:t>
      </w:r>
      <w:r w:rsidR="003F6438">
        <w:t>Most</w:t>
      </w:r>
      <w:r w:rsidR="00A94FC5" w:rsidRPr="009711A2">
        <w:t xml:space="preserve"> inte</w:t>
      </w:r>
      <w:r w:rsidR="000C75DA">
        <w:t>grations came together to address</w:t>
      </w:r>
      <w:r w:rsidR="00A94FC5" w:rsidRPr="009711A2">
        <w:t xml:space="preserve"> concrete topics – </w:t>
      </w:r>
      <w:r w:rsidR="009C0871" w:rsidRPr="009711A2">
        <w:t xml:space="preserve">like </w:t>
      </w:r>
      <w:r w:rsidR="00A94FC5" w:rsidRPr="009711A2">
        <w:t>bird adaptations, solvable outer-space atmo</w:t>
      </w:r>
      <w:r w:rsidR="000C75DA">
        <w:t xml:space="preserve">spheric conditions, and litter </w:t>
      </w:r>
      <w:r w:rsidR="00A94FC5" w:rsidRPr="009711A2">
        <w:t xml:space="preserve">– not mysteries </w:t>
      </w:r>
      <w:r w:rsidR="00711C5C">
        <w:t xml:space="preserve">(Sundaralingam, </w:t>
      </w:r>
      <w:r w:rsidR="00E24A91">
        <w:t>2011a</w:t>
      </w:r>
      <w:r w:rsidR="00711C5C">
        <w:t>;</w:t>
      </w:r>
      <w:r w:rsidR="007B4EA9">
        <w:t xml:space="preserve"> Lightman &amp; Goldstein, 2011). And </w:t>
      </w:r>
      <w:r w:rsidR="0051763B" w:rsidRPr="009711A2">
        <w:t xml:space="preserve">explicit reading strategy instruction to aid the navigation of science texts </w:t>
      </w:r>
      <w:r w:rsidR="009D3CEE" w:rsidRPr="009711A2">
        <w:t xml:space="preserve">only </w:t>
      </w:r>
      <w:r w:rsidR="004F7E67" w:rsidRPr="009711A2">
        <w:t xml:space="preserve">appeared </w:t>
      </w:r>
      <w:r w:rsidR="007B4EA9">
        <w:t xml:space="preserve">loosely in two approaches, despite the research </w:t>
      </w:r>
      <w:r w:rsidR="0051763B" w:rsidRPr="009711A2">
        <w:t>(</w:t>
      </w:r>
      <w:r w:rsidR="004D433A" w:rsidRPr="009711A2">
        <w:t>Grant, 2004, p. 35; Fang &amp; Wei, 2010, p. 263)</w:t>
      </w:r>
      <w:r w:rsidR="007B4EA9">
        <w:t xml:space="preserve">. However, </w:t>
      </w:r>
      <w:r w:rsidR="00B56173" w:rsidRPr="009711A2">
        <w:t xml:space="preserve">the collaborations did offer </w:t>
      </w:r>
      <w:r w:rsidR="00C61814">
        <w:t xml:space="preserve">some </w:t>
      </w:r>
      <w:r w:rsidR="00B56173" w:rsidRPr="009711A2">
        <w:t xml:space="preserve">helpful insights into </w:t>
      </w:r>
      <w:r w:rsidR="0067488A" w:rsidRPr="009711A2">
        <w:t>effective</w:t>
      </w:r>
      <w:r w:rsidR="00B56173" w:rsidRPr="009711A2">
        <w:t xml:space="preserve"> approaches</w:t>
      </w:r>
      <w:r w:rsidR="00A854A8" w:rsidRPr="009711A2">
        <w:t xml:space="preserve">. They also </w:t>
      </w:r>
      <w:r w:rsidR="000F2442">
        <w:t>raised awareness about</w:t>
      </w:r>
      <w:r w:rsidR="0067488A" w:rsidRPr="009711A2">
        <w:t xml:space="preserve"> </w:t>
      </w:r>
      <w:r w:rsidR="00996902">
        <w:t xml:space="preserve">potential problems, </w:t>
      </w:r>
      <w:r w:rsidR="006B594C" w:rsidRPr="009711A2">
        <w:t>so they can be anticipated, prepared for, and avoided</w:t>
      </w:r>
      <w:r w:rsidR="00556986" w:rsidRPr="009711A2">
        <w:t xml:space="preserve"> in the future.</w:t>
      </w:r>
      <w:r w:rsidR="006B594C" w:rsidRPr="009711A2">
        <w:t xml:space="preserve"> </w:t>
      </w:r>
      <w:r w:rsidR="00B56173" w:rsidRPr="009711A2">
        <w:t xml:space="preserve">For example, </w:t>
      </w:r>
      <w:r w:rsidR="00473885" w:rsidRPr="009711A2">
        <w:t xml:space="preserve">the idea of staggering the </w:t>
      </w:r>
      <w:r w:rsidR="006577CF" w:rsidRPr="009711A2">
        <w:t>end points</w:t>
      </w:r>
      <w:r w:rsidR="00473885" w:rsidRPr="009711A2">
        <w:t xml:space="preserve"> of simultaneous units shined </w:t>
      </w:r>
      <w:r w:rsidR="00A943E6" w:rsidRPr="009711A2">
        <w:t xml:space="preserve">as a big </w:t>
      </w:r>
      <w:r w:rsidR="009039A5" w:rsidRPr="009711A2">
        <w:t>takeaway</w:t>
      </w:r>
      <w:r w:rsidR="001434A5" w:rsidRPr="009711A2">
        <w:t>. A</w:t>
      </w:r>
      <w:r w:rsidR="009039A5" w:rsidRPr="009711A2">
        <w:t>nd</w:t>
      </w:r>
      <w:r w:rsidR="00473885" w:rsidRPr="009711A2">
        <w:t xml:space="preserve"> students’ </w:t>
      </w:r>
      <w:r w:rsidR="00A01CFB" w:rsidRPr="009711A2">
        <w:t xml:space="preserve">difficulty navigating </w:t>
      </w:r>
      <w:r w:rsidR="00473885" w:rsidRPr="009711A2">
        <w:t xml:space="preserve">science fiction’s imaginary concepts illuminated the need for visualization activities and </w:t>
      </w:r>
      <w:r w:rsidR="00E5509C" w:rsidRPr="009711A2">
        <w:t xml:space="preserve">explicit differentiation between </w:t>
      </w:r>
      <w:r w:rsidR="00473885" w:rsidRPr="009711A2">
        <w:t xml:space="preserve">fantasy and science </w:t>
      </w:r>
      <w:r w:rsidR="008C1886" w:rsidRPr="009711A2">
        <w:t>elements</w:t>
      </w:r>
      <w:r w:rsidR="005E548E">
        <w:t xml:space="preserve"> in literature</w:t>
      </w:r>
      <w:r w:rsidR="008C1886" w:rsidRPr="009711A2">
        <w:t>.</w:t>
      </w:r>
      <w:r w:rsidR="00A26914" w:rsidRPr="009711A2">
        <w:t xml:space="preserve"> </w:t>
      </w:r>
      <w:r w:rsidR="00473885" w:rsidRPr="009711A2">
        <w:t xml:space="preserve">We </w:t>
      </w:r>
      <w:r w:rsidR="00AD2E8B" w:rsidRPr="009711A2">
        <w:t xml:space="preserve">may </w:t>
      </w:r>
      <w:r w:rsidR="00837E9F" w:rsidRPr="009711A2">
        <w:t xml:space="preserve">still </w:t>
      </w:r>
      <w:r w:rsidR="00AD2E8B" w:rsidRPr="009711A2">
        <w:t xml:space="preserve">have a lot to learn in </w:t>
      </w:r>
      <w:r w:rsidR="004F7E67" w:rsidRPr="009711A2">
        <w:t xml:space="preserve">terms of </w:t>
      </w:r>
      <w:r w:rsidR="0043095C">
        <w:t xml:space="preserve">secondary </w:t>
      </w:r>
      <w:r w:rsidR="004F7E67" w:rsidRPr="009711A2">
        <w:t>English and s</w:t>
      </w:r>
      <w:r w:rsidR="00AD2E8B" w:rsidRPr="009711A2">
        <w:t>c</w:t>
      </w:r>
      <w:r w:rsidR="004F7E67" w:rsidRPr="009711A2">
        <w:t>ie</w:t>
      </w:r>
      <w:r w:rsidR="00AD2E8B" w:rsidRPr="009711A2">
        <w:t>n</w:t>
      </w:r>
      <w:r w:rsidR="004F7E67" w:rsidRPr="009711A2">
        <w:t>c</w:t>
      </w:r>
      <w:r w:rsidR="00AD2E8B" w:rsidRPr="009711A2">
        <w:t xml:space="preserve">e interdisciplinary </w:t>
      </w:r>
      <w:r w:rsidR="004F7E67" w:rsidRPr="009711A2">
        <w:t>instruction</w:t>
      </w:r>
      <w:r w:rsidR="003B4A37" w:rsidRPr="009711A2">
        <w:t>,</w:t>
      </w:r>
      <w:r w:rsidR="00AD2E8B" w:rsidRPr="009711A2">
        <w:t xml:space="preserve"> but we also have a lot to listen to. </w:t>
      </w:r>
    </w:p>
    <w:p w:rsidR="009711A2" w:rsidRDefault="009711A2" w:rsidP="009711A2">
      <w:pPr>
        <w:spacing w:after="0"/>
      </w:pPr>
    </w:p>
    <w:p w:rsidR="00956E6F" w:rsidRPr="009711A2" w:rsidRDefault="00956E6F" w:rsidP="009711A2">
      <w:pPr>
        <w:spacing w:after="0"/>
      </w:pPr>
    </w:p>
    <w:p w:rsidR="00B45078" w:rsidRPr="009711A2" w:rsidRDefault="00B45078" w:rsidP="009711A2">
      <w:pPr>
        <w:spacing w:after="0"/>
      </w:pPr>
    </w:p>
    <w:p w:rsidR="0018396C" w:rsidRPr="009711A2" w:rsidRDefault="0018396C" w:rsidP="009711A2">
      <w:pPr>
        <w:spacing w:after="0"/>
        <w:jc w:val="center"/>
      </w:pPr>
      <w:r w:rsidRPr="009711A2">
        <w:lastRenderedPageBreak/>
        <w:t>References</w:t>
      </w:r>
    </w:p>
    <w:p w:rsidR="00655F61" w:rsidRPr="009711A2" w:rsidRDefault="00655F61" w:rsidP="009711A2">
      <w:pPr>
        <w:pStyle w:val="ListParagraph"/>
        <w:ind w:left="0"/>
      </w:pPr>
    </w:p>
    <w:p w:rsidR="0018396C" w:rsidRPr="009711A2" w:rsidRDefault="0018396C" w:rsidP="009711A2">
      <w:pPr>
        <w:pStyle w:val="ListParagraph"/>
        <w:ind w:hanging="720"/>
      </w:pPr>
      <w:r w:rsidRPr="009711A2">
        <w:t xml:space="preserve">Bixler, A. (2007). Teaching evolution with the aid of science fiction. </w:t>
      </w:r>
      <w:r w:rsidRPr="009711A2">
        <w:rPr>
          <w:i/>
        </w:rPr>
        <w:t>The American Biology Teacher, 69</w:t>
      </w:r>
      <w:r w:rsidRPr="009711A2">
        <w:t xml:space="preserve">(6), 337-340. </w:t>
      </w:r>
    </w:p>
    <w:p w:rsidR="0018396C" w:rsidRPr="009711A2" w:rsidRDefault="0018396C" w:rsidP="009711A2">
      <w:pPr>
        <w:spacing w:after="0"/>
        <w:ind w:left="720" w:hanging="720"/>
      </w:pPr>
    </w:p>
    <w:p w:rsidR="00193BA0" w:rsidRPr="009711A2" w:rsidRDefault="00193BA0" w:rsidP="009711A2">
      <w:pPr>
        <w:spacing w:after="0"/>
        <w:ind w:left="720" w:hanging="720"/>
      </w:pPr>
      <w:r w:rsidRPr="009711A2">
        <w:t xml:space="preserve">Bull, K. B., &amp; Dupuis, J. B. (2014). Nonfiction and interdisciplinary inquiry: Multimodal learning in English and biology. </w:t>
      </w:r>
      <w:r w:rsidRPr="009711A2">
        <w:rPr>
          <w:i/>
        </w:rPr>
        <w:t>The English Journal, 103</w:t>
      </w:r>
      <w:r w:rsidRPr="009711A2">
        <w:t xml:space="preserve">(3), 73-79. </w:t>
      </w:r>
    </w:p>
    <w:p w:rsidR="00655F61" w:rsidRPr="009711A2" w:rsidRDefault="00655F61" w:rsidP="009711A2">
      <w:pPr>
        <w:spacing w:after="0"/>
      </w:pPr>
    </w:p>
    <w:p w:rsidR="00792768" w:rsidRPr="009711A2" w:rsidRDefault="00792768" w:rsidP="009711A2">
      <w:pPr>
        <w:spacing w:after="0"/>
        <w:ind w:left="720" w:hanging="720"/>
      </w:pPr>
      <w:r w:rsidRPr="009711A2">
        <w:t xml:space="preserve">Captuto, A., &amp; Frail, S. (2005) The time machine. In </w:t>
      </w:r>
      <w:r w:rsidRPr="009711A2">
        <w:rPr>
          <w:i/>
        </w:rPr>
        <w:t>Graphic Classics: H. G. Wells [2</w:t>
      </w:r>
      <w:r w:rsidRPr="009711A2">
        <w:rPr>
          <w:i/>
          <w:vertAlign w:val="superscript"/>
        </w:rPr>
        <w:t xml:space="preserve">nd </w:t>
      </w:r>
      <w:r w:rsidRPr="009711A2">
        <w:t xml:space="preserve">Ed], (pp. 97-137). Eureka Productions. </w:t>
      </w:r>
    </w:p>
    <w:p w:rsidR="009842FC" w:rsidRPr="009711A2" w:rsidRDefault="009842FC" w:rsidP="009711A2">
      <w:pPr>
        <w:spacing w:after="0"/>
      </w:pPr>
    </w:p>
    <w:p w:rsidR="00A02E7F" w:rsidRPr="009711A2" w:rsidRDefault="00A02E7F" w:rsidP="009711A2">
      <w:pPr>
        <w:spacing w:after="0"/>
        <w:ind w:left="720" w:hanging="720"/>
      </w:pPr>
      <w:r w:rsidRPr="009711A2">
        <w:t xml:space="preserve">Cooper, K. (2011). </w:t>
      </w:r>
      <w:r w:rsidR="00CB4F1F" w:rsidRPr="009711A2">
        <w:t xml:space="preserve">SUNY Geneseo: </w:t>
      </w:r>
      <w:r w:rsidRPr="009711A2">
        <w:t xml:space="preserve">Literature and the </w:t>
      </w:r>
      <w:r w:rsidR="00CB4F1F" w:rsidRPr="009711A2">
        <w:t>Environment</w:t>
      </w:r>
      <w:r w:rsidR="002644CA" w:rsidRPr="009711A2">
        <w:t xml:space="preserve"> [Personal experience]. </w:t>
      </w:r>
      <w:r w:rsidRPr="009711A2">
        <w:t xml:space="preserve">Retrieved from </w:t>
      </w:r>
      <w:hyperlink r:id="rId6" w:history="1">
        <w:r w:rsidRPr="009711A2">
          <w:rPr>
            <w:rStyle w:val="Hyperlink"/>
          </w:rPr>
          <w:t>http://www.weebly.com/uploads/1/9/2/3/19230179/environ_-_syllabus.pdf</w:t>
        </w:r>
      </w:hyperlink>
    </w:p>
    <w:p w:rsidR="00A02E7F" w:rsidRPr="009711A2" w:rsidRDefault="00A02E7F" w:rsidP="009711A2">
      <w:pPr>
        <w:spacing w:after="0"/>
        <w:ind w:left="720" w:hanging="720"/>
      </w:pPr>
    </w:p>
    <w:p w:rsidR="00BD3460" w:rsidRPr="009711A2" w:rsidRDefault="00BD3460" w:rsidP="009711A2">
      <w:pPr>
        <w:pStyle w:val="ListParagraph"/>
        <w:ind w:left="0"/>
      </w:pPr>
      <w:r w:rsidRPr="009711A2">
        <w:t xml:space="preserve">Czerneda, J. E. (2006). Science fiction &amp; scientific literacy. </w:t>
      </w:r>
      <w:r w:rsidRPr="009711A2">
        <w:rPr>
          <w:i/>
        </w:rPr>
        <w:t>The Science Teacher, 73</w:t>
      </w:r>
      <w:r w:rsidRPr="009711A2">
        <w:t>(2), 38-42.</w:t>
      </w:r>
    </w:p>
    <w:p w:rsidR="00BD3460" w:rsidRPr="009711A2" w:rsidRDefault="00BD3460" w:rsidP="009711A2">
      <w:pPr>
        <w:spacing w:after="0"/>
        <w:ind w:left="720" w:hanging="720"/>
      </w:pPr>
    </w:p>
    <w:p w:rsidR="0018396C" w:rsidRPr="009711A2" w:rsidRDefault="0018396C" w:rsidP="009711A2">
      <w:pPr>
        <w:spacing w:after="0"/>
        <w:ind w:left="720" w:hanging="720"/>
      </w:pPr>
      <w:r w:rsidRPr="009711A2">
        <w:t xml:space="preserve">Derjani-Bayeh, S., &amp; Olivera-Fuentes, C. (2011). Winds are from Venus, mountains are from Mars: Science fiction in chemical engineering education. </w:t>
      </w:r>
      <w:r w:rsidRPr="009711A2">
        <w:rPr>
          <w:i/>
        </w:rPr>
        <w:t>Education for Chemical Enginners, 6</w:t>
      </w:r>
      <w:r w:rsidRPr="009711A2">
        <w:t xml:space="preserve">(4), e103-e113. </w:t>
      </w:r>
    </w:p>
    <w:p w:rsidR="00655F61" w:rsidRPr="009711A2" w:rsidRDefault="00655F61" w:rsidP="009711A2">
      <w:pPr>
        <w:spacing w:after="0"/>
        <w:ind w:left="720" w:hanging="720"/>
      </w:pPr>
    </w:p>
    <w:p w:rsidR="00244397" w:rsidRPr="009711A2" w:rsidRDefault="00244397" w:rsidP="009711A2">
      <w:pPr>
        <w:pStyle w:val="ListParagraph"/>
        <w:ind w:left="0"/>
      </w:pPr>
      <w:r w:rsidRPr="009711A2">
        <w:t xml:space="preserve">Estes, S. (2003). Science fiction in science class: Is there a place for it? </w:t>
      </w:r>
      <w:r w:rsidRPr="009711A2">
        <w:rPr>
          <w:i/>
        </w:rPr>
        <w:t>Book Links, 13</w:t>
      </w:r>
      <w:r w:rsidRPr="009711A2">
        <w:t xml:space="preserve">(2), 34. </w:t>
      </w:r>
    </w:p>
    <w:p w:rsidR="00244397" w:rsidRPr="009711A2" w:rsidRDefault="00244397" w:rsidP="009711A2">
      <w:pPr>
        <w:spacing w:after="0"/>
        <w:ind w:left="720" w:hanging="720"/>
      </w:pPr>
    </w:p>
    <w:p w:rsidR="00C608FC" w:rsidRPr="009711A2" w:rsidRDefault="00C608FC" w:rsidP="009711A2">
      <w:pPr>
        <w:pStyle w:val="ListParagraph"/>
        <w:ind w:hanging="720"/>
      </w:pPr>
      <w:r w:rsidRPr="009711A2">
        <w:t xml:space="preserve">Fang, Z., &amp; Wei, V. (2010). Improving middle school students’ science literacy through reading infusion. </w:t>
      </w:r>
      <w:r w:rsidRPr="009711A2">
        <w:rPr>
          <w:i/>
        </w:rPr>
        <w:t xml:space="preserve">The Journal of Educational Research, 103, </w:t>
      </w:r>
      <w:r w:rsidRPr="009711A2">
        <w:t xml:space="preserve">262-273. </w:t>
      </w:r>
    </w:p>
    <w:p w:rsidR="00740DD7" w:rsidRPr="009711A2" w:rsidRDefault="00740DD7" w:rsidP="009711A2">
      <w:pPr>
        <w:pStyle w:val="ListParagraph"/>
        <w:ind w:hanging="720"/>
      </w:pPr>
    </w:p>
    <w:p w:rsidR="00740DD7" w:rsidRPr="009711A2" w:rsidRDefault="00740DD7" w:rsidP="009711A2">
      <w:pPr>
        <w:pStyle w:val="ListParagraph"/>
        <w:ind w:hanging="720"/>
      </w:pPr>
      <w:r w:rsidRPr="009711A2">
        <w:t xml:space="preserve">Fara, P., &amp; Money, D. (2004). Isaac Newton and Augustan Angelo-Latin poetry. </w:t>
      </w:r>
      <w:r w:rsidRPr="009711A2">
        <w:rPr>
          <w:i/>
        </w:rPr>
        <w:t>Studies in History and Philosophy of Science, 35</w:t>
      </w:r>
      <w:r w:rsidRPr="009711A2">
        <w:t xml:space="preserve">(3), 549-571. </w:t>
      </w:r>
    </w:p>
    <w:p w:rsidR="0018396C" w:rsidRPr="009711A2" w:rsidRDefault="0018396C" w:rsidP="009711A2">
      <w:pPr>
        <w:spacing w:after="0"/>
      </w:pPr>
    </w:p>
    <w:p w:rsidR="00CD0056" w:rsidRPr="009711A2" w:rsidRDefault="00CD0056" w:rsidP="009711A2">
      <w:pPr>
        <w:spacing w:after="0"/>
        <w:ind w:left="720" w:hanging="720"/>
      </w:pPr>
      <w:r w:rsidRPr="009711A2">
        <w:t xml:space="preserve">Fountas, I. C., &amp; Pinnell, G. S. (2006). Chapter three: Reading is thinking: Within, beyond, and about the text. In </w:t>
      </w:r>
      <w:r w:rsidRPr="009711A2">
        <w:rPr>
          <w:rStyle w:val="Emphasis"/>
        </w:rPr>
        <w:t>Teaching for Comprehending and Fluency: Thinking, talking, and writing about reading, K-8</w:t>
      </w:r>
      <w:r w:rsidRPr="009711A2">
        <w:t>. Portsmouth, NH: Heinemann.</w:t>
      </w:r>
    </w:p>
    <w:p w:rsidR="0018396C" w:rsidRPr="009711A2" w:rsidRDefault="0018396C" w:rsidP="009711A2">
      <w:pPr>
        <w:spacing w:after="0"/>
      </w:pPr>
    </w:p>
    <w:p w:rsidR="00344A36" w:rsidRPr="009711A2" w:rsidRDefault="00344A36" w:rsidP="009711A2">
      <w:pPr>
        <w:spacing w:after="0"/>
        <w:ind w:left="720" w:hanging="720"/>
      </w:pPr>
      <w:r w:rsidRPr="009711A2">
        <w:t xml:space="preserve">Freeman, Y., Freeman, D., &amp; Ebe, A. (2011). 13: Bilingual books: bridges to literacy for emergent bilinguals. In Richard J. Meyer &amp; Kathryn F. Whitmore (eds.), </w:t>
      </w:r>
      <w:r w:rsidRPr="009711A2">
        <w:rPr>
          <w:i/>
        </w:rPr>
        <w:t xml:space="preserve">Reclaiming Reading: Teachers, Students, and Researchers Regaining Spaces for Thinking and Action </w:t>
      </w:r>
      <w:r w:rsidRPr="009711A2">
        <w:t xml:space="preserve">(pp. 224-235). New York, NY: Routledge. </w:t>
      </w:r>
    </w:p>
    <w:p w:rsidR="00344A36" w:rsidRPr="009711A2" w:rsidRDefault="00344A36" w:rsidP="009711A2">
      <w:pPr>
        <w:spacing w:after="0"/>
      </w:pPr>
    </w:p>
    <w:p w:rsidR="00452785" w:rsidRPr="009711A2" w:rsidRDefault="00452785" w:rsidP="009711A2">
      <w:pPr>
        <w:spacing w:after="0"/>
        <w:ind w:left="720" w:hanging="720"/>
      </w:pPr>
      <w:r w:rsidRPr="009711A2">
        <w:t xml:space="preserve">Furlan, P. Y., Kitsan, H., &amp; Andes. C. (2007). Chemistry, poetry, and artistic illustration: An interdisciplinary approach to teaching and promoting chemistry. </w:t>
      </w:r>
      <w:r w:rsidRPr="009711A2">
        <w:rPr>
          <w:i/>
        </w:rPr>
        <w:t>Journal of Chemical Education, 84</w:t>
      </w:r>
      <w:r w:rsidRPr="009711A2">
        <w:t xml:space="preserve">(10), 1625-1630. </w:t>
      </w:r>
    </w:p>
    <w:p w:rsidR="00452785" w:rsidRPr="009711A2" w:rsidRDefault="00452785" w:rsidP="009711A2">
      <w:pPr>
        <w:spacing w:after="0"/>
      </w:pPr>
    </w:p>
    <w:p w:rsidR="00C24E2C" w:rsidRPr="009711A2" w:rsidRDefault="00C24E2C" w:rsidP="009711A2">
      <w:pPr>
        <w:spacing w:after="0"/>
        <w:ind w:left="720" w:hanging="720"/>
        <w:rPr>
          <w:b/>
        </w:rPr>
      </w:pPr>
      <w:r w:rsidRPr="009711A2">
        <w:lastRenderedPageBreak/>
        <w:t xml:space="preserve">Gore, M. C. (2010). Key 26: Provide a plethora of examples. In </w:t>
      </w:r>
      <w:r w:rsidRPr="009711A2">
        <w:rPr>
          <w:rStyle w:val="Emphasis"/>
        </w:rPr>
        <w:t>Inclusion strategies for secondary classrooms: Keys for struggling learners (pp. 80-81).</w:t>
      </w:r>
      <w:r w:rsidRPr="009711A2">
        <w:t xml:space="preserve"> Thousand Oaks, CA: Corwin.</w:t>
      </w:r>
    </w:p>
    <w:p w:rsidR="009711A2" w:rsidRDefault="009711A2" w:rsidP="009711A2">
      <w:pPr>
        <w:spacing w:after="0"/>
      </w:pPr>
    </w:p>
    <w:p w:rsidR="00C24E2C" w:rsidRPr="009711A2" w:rsidRDefault="004127A5" w:rsidP="009711A2">
      <w:pPr>
        <w:spacing w:after="0"/>
      </w:pPr>
      <w:r w:rsidRPr="009711A2">
        <w:t xml:space="preserve">Grant, R. (2004). Science libraries in the classroom. </w:t>
      </w:r>
      <w:r w:rsidRPr="009711A2">
        <w:rPr>
          <w:i/>
        </w:rPr>
        <w:t>Green Teacher, 74</w:t>
      </w:r>
      <w:r w:rsidRPr="009711A2">
        <w:t>, 35-38.</w:t>
      </w:r>
    </w:p>
    <w:p w:rsidR="004127A5" w:rsidRPr="009711A2" w:rsidRDefault="004127A5" w:rsidP="009711A2">
      <w:pPr>
        <w:spacing w:after="0"/>
      </w:pPr>
    </w:p>
    <w:p w:rsidR="0018396C" w:rsidRPr="009711A2" w:rsidRDefault="0018396C" w:rsidP="009711A2">
      <w:pPr>
        <w:spacing w:after="0"/>
        <w:ind w:left="720" w:hanging="720"/>
      </w:pPr>
      <w:r w:rsidRPr="009711A2">
        <w:t xml:space="preserve">Hamdan, S. I., Vengadasamy, R., Hashim, R. S., &amp; Yusof, N. M. (2011). </w:t>
      </w:r>
      <w:r w:rsidRPr="009711A2">
        <w:rPr>
          <w:i/>
        </w:rPr>
        <w:t>Procedia Social and Behavioral Sciences, 18</w:t>
      </w:r>
      <w:r w:rsidRPr="009711A2">
        <w:t xml:space="preserve">, 415-419. </w:t>
      </w:r>
    </w:p>
    <w:p w:rsidR="00655F61" w:rsidRPr="009711A2" w:rsidRDefault="00655F61" w:rsidP="009711A2">
      <w:pPr>
        <w:spacing w:after="0"/>
        <w:ind w:left="720" w:hanging="720"/>
      </w:pPr>
    </w:p>
    <w:p w:rsidR="0018396C" w:rsidRPr="009711A2" w:rsidRDefault="0018396C" w:rsidP="009711A2">
      <w:pPr>
        <w:spacing w:after="0"/>
        <w:ind w:left="720" w:hanging="720"/>
      </w:pPr>
      <w:r w:rsidRPr="009711A2">
        <w:t xml:space="preserve">Haviland, C. (2005). Spellbinding science: An interview with Charlene Haviland. </w:t>
      </w:r>
      <w:r w:rsidRPr="009711A2">
        <w:rPr>
          <w:i/>
        </w:rPr>
        <w:t>Curriculum Review, 45</w:t>
      </w:r>
      <w:r w:rsidRPr="009711A2">
        <w:t xml:space="preserve">(1), 14-16. </w:t>
      </w:r>
    </w:p>
    <w:p w:rsidR="0018396C" w:rsidRPr="009711A2" w:rsidRDefault="0018396C" w:rsidP="009711A2">
      <w:pPr>
        <w:pStyle w:val="ListParagraph"/>
        <w:ind w:left="0"/>
      </w:pPr>
    </w:p>
    <w:p w:rsidR="0018396C" w:rsidRPr="009711A2" w:rsidRDefault="0018396C" w:rsidP="009711A2">
      <w:pPr>
        <w:spacing w:after="0"/>
        <w:ind w:left="720" w:hanging="720"/>
      </w:pPr>
      <w:r w:rsidRPr="009711A2">
        <w:t xml:space="preserve">Highfield, R. (2002). </w:t>
      </w:r>
      <w:r w:rsidRPr="009711A2">
        <w:rPr>
          <w:i/>
        </w:rPr>
        <w:t>The science of Harry Potter: How magic really works</w:t>
      </w:r>
      <w:r w:rsidRPr="009711A2">
        <w:t xml:space="preserve">. New York, NY: Penguin Group. </w:t>
      </w:r>
    </w:p>
    <w:p w:rsidR="0018396C" w:rsidRPr="009711A2" w:rsidRDefault="0018396C" w:rsidP="009711A2">
      <w:pPr>
        <w:spacing w:after="0"/>
        <w:ind w:left="720" w:hanging="720"/>
        <w:rPr>
          <w:b/>
        </w:rPr>
      </w:pPr>
    </w:p>
    <w:p w:rsidR="00E11A78" w:rsidRPr="009711A2" w:rsidRDefault="00E11A78" w:rsidP="009711A2">
      <w:pPr>
        <w:pStyle w:val="ListParagraph"/>
        <w:ind w:hanging="720"/>
      </w:pPr>
      <w:r w:rsidRPr="009711A2">
        <w:t xml:space="preserve">Howes, E. V., Hamilton, G. W., &amp; Zaskoda, D. (2003). Linking science and literature through technology: Thinking about interdisciplinary inquiry in middle school. </w:t>
      </w:r>
      <w:r w:rsidRPr="009711A2">
        <w:rPr>
          <w:i/>
        </w:rPr>
        <w:t>Journal of Adolescent &amp; Adult Literay, 46</w:t>
      </w:r>
      <w:r w:rsidRPr="009711A2">
        <w:t xml:space="preserve">(6), 494-504. </w:t>
      </w:r>
    </w:p>
    <w:p w:rsidR="002203A0" w:rsidRPr="009711A2" w:rsidRDefault="002203A0" w:rsidP="009711A2">
      <w:pPr>
        <w:spacing w:after="0"/>
        <w:ind w:left="720" w:hanging="720"/>
      </w:pPr>
    </w:p>
    <w:p w:rsidR="00E105ED" w:rsidRPr="009711A2" w:rsidRDefault="00E105ED" w:rsidP="009711A2">
      <w:pPr>
        <w:spacing w:after="0"/>
        <w:ind w:left="720" w:hanging="720"/>
        <w:rPr>
          <w:i/>
        </w:rPr>
      </w:pPr>
      <w:r w:rsidRPr="009711A2">
        <w:t xml:space="preserve">Kazernek, F. Louisell, R., &amp; Wellike, J. (2004). Children’s stories about their natural worlds: An exploration from multiple perspectives (and an invitation to participate). </w:t>
      </w:r>
      <w:r w:rsidRPr="009711A2">
        <w:rPr>
          <w:i/>
        </w:rPr>
        <w:t xml:space="preserve">Paper presented at the annual meeting of the Natuonal Asociation of Research in Science Technology, Vancouver. </w:t>
      </w:r>
    </w:p>
    <w:p w:rsidR="002203A0" w:rsidRPr="009711A2" w:rsidRDefault="002203A0" w:rsidP="009711A2">
      <w:pPr>
        <w:spacing w:after="0" w:line="100" w:lineRule="atLeast"/>
        <w:rPr>
          <w:rFonts w:cs="TimesNewRomanPSMT"/>
        </w:rPr>
      </w:pPr>
    </w:p>
    <w:p w:rsidR="002203A0" w:rsidRPr="009711A2" w:rsidRDefault="002203A0" w:rsidP="009711A2">
      <w:pPr>
        <w:pStyle w:val="ListParagraph"/>
        <w:ind w:hanging="720"/>
      </w:pPr>
      <w:r w:rsidRPr="009711A2">
        <w:t xml:space="preserve">Kesler, T. (2012) Evoking the world of poetic nonfiction picture books. </w:t>
      </w:r>
      <w:r w:rsidRPr="009711A2">
        <w:rPr>
          <w:i/>
        </w:rPr>
        <w:t>Children’s Literature in Education. 43</w:t>
      </w:r>
      <w:r w:rsidRPr="009711A2">
        <w:t>, 338-354.</w:t>
      </w:r>
    </w:p>
    <w:p w:rsidR="0028386A" w:rsidRPr="009711A2" w:rsidRDefault="0028386A" w:rsidP="009711A2">
      <w:pPr>
        <w:pStyle w:val="ListParagraph"/>
        <w:ind w:hanging="720"/>
      </w:pPr>
    </w:p>
    <w:p w:rsidR="0028386A" w:rsidRPr="009711A2" w:rsidRDefault="0028386A" w:rsidP="009711A2">
      <w:pPr>
        <w:pStyle w:val="ListParagraph"/>
        <w:ind w:hanging="720"/>
      </w:pPr>
      <w:r w:rsidRPr="009711A2">
        <w:t xml:space="preserve">Lightman, A., &amp; Goldestein, R. N. (2011). Bridging the two cultures: A conversation between Alan Lightman and Rebecca Newberger Goldstein. </w:t>
      </w:r>
      <w:r w:rsidRPr="009711A2">
        <w:rPr>
          <w:i/>
        </w:rPr>
        <w:t>World Literature Today, 85</w:t>
      </w:r>
      <w:r w:rsidRPr="009711A2">
        <w:t xml:space="preserve">(1). Retrieved from </w:t>
      </w:r>
      <w:hyperlink r:id="rId7" w:anchor=".UstLk_sliAY" w:history="1">
        <w:r w:rsidRPr="009711A2">
          <w:rPr>
            <w:rStyle w:val="Hyperlink"/>
          </w:rPr>
          <w:t>http://www.worldliteraturetoday.org/2011/january/bridging-two-cultures-conversation-between-alan-lightman-and-rebecca-newberger#.UstLk_sliAY</w:t>
        </w:r>
      </w:hyperlink>
    </w:p>
    <w:p w:rsidR="002203A0" w:rsidRPr="009711A2" w:rsidRDefault="002203A0" w:rsidP="009711A2">
      <w:pPr>
        <w:spacing w:after="0" w:line="100" w:lineRule="atLeast"/>
        <w:ind w:left="720" w:hanging="720"/>
        <w:rPr>
          <w:rFonts w:cs="TimesNewRomanPSMT"/>
        </w:rPr>
      </w:pPr>
    </w:p>
    <w:p w:rsidR="002C582E" w:rsidRPr="009711A2" w:rsidRDefault="002C582E" w:rsidP="009711A2">
      <w:pPr>
        <w:spacing w:after="0"/>
        <w:ind w:left="720" w:hanging="720"/>
      </w:pPr>
      <w:r w:rsidRPr="009711A2">
        <w:rPr>
          <w:rFonts w:cs="TimesNewRomanPSMT"/>
        </w:rPr>
        <w:t xml:space="preserve">Miller, S. M. (2008). Teacher learning for new times: Repurposing new multimodal literacies and digital-video composing for schools. In J. Flood, S.B. Heath, D. Lapp (Eds.) </w:t>
      </w:r>
      <w:r w:rsidRPr="009711A2">
        <w:rPr>
          <w:rFonts w:cs="TimesNewRomanPS-ItalicMT"/>
          <w:i/>
          <w:iCs/>
        </w:rPr>
        <w:t>Handbook of research on teaching literacy throughthe communicative and visual arts, (</w:t>
      </w:r>
      <w:r w:rsidRPr="009711A2">
        <w:rPr>
          <w:rFonts w:cs="TimesNewRomanPSMT"/>
        </w:rPr>
        <w:t xml:space="preserve">pp. 441-460). New York: Lawrence Erlbaum Associates and the International Reading Association. </w:t>
      </w:r>
    </w:p>
    <w:p w:rsidR="009711A2" w:rsidRDefault="009711A2" w:rsidP="009711A2">
      <w:pPr>
        <w:spacing w:after="0"/>
        <w:ind w:left="720" w:hanging="720"/>
      </w:pPr>
    </w:p>
    <w:p w:rsidR="00E105ED" w:rsidRDefault="00E105ED" w:rsidP="009711A2">
      <w:pPr>
        <w:spacing w:after="0"/>
        <w:ind w:left="720" w:hanging="720"/>
      </w:pPr>
      <w:r w:rsidRPr="009711A2">
        <w:t xml:space="preserve">Morrow, L. M., Pressley,M., Smith, J. K., &amp; Smith, M. (1997). The effect of a literature-based program integrated into literacy and science instruction with children from diverse backgrounds. </w:t>
      </w:r>
      <w:r w:rsidRPr="009711A2">
        <w:rPr>
          <w:i/>
        </w:rPr>
        <w:t>Reading Research Quarterly, 32</w:t>
      </w:r>
      <w:r w:rsidRPr="009711A2">
        <w:t>(1)</w:t>
      </w:r>
      <w:r w:rsidRPr="009711A2">
        <w:rPr>
          <w:i/>
        </w:rPr>
        <w:t xml:space="preserve">, </w:t>
      </w:r>
      <w:r w:rsidRPr="009711A2">
        <w:t xml:space="preserve">54-76. </w:t>
      </w:r>
    </w:p>
    <w:p w:rsidR="009711A2" w:rsidRPr="009711A2" w:rsidRDefault="009711A2" w:rsidP="009711A2">
      <w:pPr>
        <w:spacing w:after="0"/>
        <w:ind w:left="720" w:hanging="720"/>
      </w:pPr>
    </w:p>
    <w:p w:rsidR="003377C9" w:rsidRPr="009711A2" w:rsidRDefault="003377C9" w:rsidP="009711A2">
      <w:pPr>
        <w:pStyle w:val="ListParagraph"/>
        <w:ind w:hanging="720"/>
      </w:pPr>
      <w:r w:rsidRPr="009711A2">
        <w:t xml:space="preserve">Parkinson, J. (2000). Acquiring scientific literacy through content and genre: A Theme-based language course for science students. </w:t>
      </w:r>
      <w:r w:rsidRPr="009711A2">
        <w:rPr>
          <w:i/>
        </w:rPr>
        <w:t>English for Specific Purposes, 19</w:t>
      </w:r>
      <w:r w:rsidRPr="009711A2">
        <w:t>(4),</w:t>
      </w:r>
      <w:r w:rsidRPr="009711A2">
        <w:rPr>
          <w:i/>
        </w:rPr>
        <w:t xml:space="preserve"> </w:t>
      </w:r>
      <w:r w:rsidRPr="009711A2">
        <w:t xml:space="preserve">369-387.  </w:t>
      </w:r>
    </w:p>
    <w:p w:rsidR="003377C9" w:rsidRPr="009711A2" w:rsidRDefault="003377C9" w:rsidP="009711A2">
      <w:pPr>
        <w:spacing w:after="0"/>
      </w:pPr>
    </w:p>
    <w:p w:rsidR="000C1940" w:rsidRPr="009711A2" w:rsidRDefault="000C1940" w:rsidP="009711A2">
      <w:pPr>
        <w:pStyle w:val="ListParagraph"/>
        <w:ind w:hanging="720"/>
      </w:pPr>
      <w:r w:rsidRPr="009711A2">
        <w:lastRenderedPageBreak/>
        <w:t xml:space="preserve">Peterson, S. S., Rochwerger, L., Brigman, J, &amp; Wood, K. (2006). Cross-curricular literacy: Writing for learning in a science program. </w:t>
      </w:r>
      <w:r w:rsidRPr="009711A2">
        <w:rPr>
          <w:i/>
        </w:rPr>
        <w:t>Voices from the Middle, 14</w:t>
      </w:r>
      <w:r w:rsidRPr="009711A2">
        <w:t xml:space="preserve">(2), 31-37. </w:t>
      </w:r>
    </w:p>
    <w:p w:rsidR="002C582E" w:rsidRPr="009711A2" w:rsidRDefault="002C582E" w:rsidP="009711A2">
      <w:pPr>
        <w:spacing w:after="0"/>
        <w:rPr>
          <w:b/>
        </w:rPr>
      </w:pPr>
    </w:p>
    <w:p w:rsidR="00AA2268" w:rsidRPr="009711A2" w:rsidRDefault="00AA2268" w:rsidP="009711A2">
      <w:pPr>
        <w:pStyle w:val="ListParagraph"/>
        <w:ind w:hanging="720"/>
      </w:pPr>
      <w:r w:rsidRPr="009711A2">
        <w:t xml:space="preserve">Plummer, D. M., &amp; Kuhlman, W. (2008). Literacy and science connections in the classroom. </w:t>
      </w:r>
      <w:r w:rsidRPr="009711A2">
        <w:rPr>
          <w:i/>
        </w:rPr>
        <w:t>Reading Horizons, 48</w:t>
      </w:r>
      <w:r w:rsidRPr="009711A2">
        <w:t>(2), 95-110.</w:t>
      </w:r>
    </w:p>
    <w:p w:rsidR="00AA2268" w:rsidRPr="009711A2" w:rsidRDefault="00AA2268" w:rsidP="009711A2">
      <w:pPr>
        <w:spacing w:after="0"/>
        <w:ind w:left="720" w:hanging="720"/>
        <w:rPr>
          <w:b/>
        </w:rPr>
      </w:pPr>
    </w:p>
    <w:p w:rsidR="00740DD7" w:rsidRPr="009711A2" w:rsidRDefault="00740DD7" w:rsidP="009711A2">
      <w:pPr>
        <w:pStyle w:val="ListParagraph"/>
        <w:ind w:hanging="720"/>
      </w:pPr>
      <w:r w:rsidRPr="009711A2">
        <w:t xml:space="preserve">Popova, M. (2013a). A vintage scientific paper published as a 38-stanza poem. </w:t>
      </w:r>
      <w:r w:rsidRPr="009711A2">
        <w:rPr>
          <w:i/>
        </w:rPr>
        <w:t xml:space="preserve">Brain Pickings. </w:t>
      </w:r>
      <w:r w:rsidRPr="009711A2">
        <w:t xml:space="preserve">Retrieved from </w:t>
      </w:r>
      <w:hyperlink r:id="rId8" w:history="1">
        <w:r w:rsidRPr="009711A2">
          <w:rPr>
            <w:rStyle w:val="Hyperlink"/>
          </w:rPr>
          <w:t>http://www.brainpickings.org/index.php/2012/07/12/first-science-poem-2/</w:t>
        </w:r>
      </w:hyperlink>
    </w:p>
    <w:p w:rsidR="00740DD7" w:rsidRPr="009711A2" w:rsidRDefault="00740DD7" w:rsidP="009711A2">
      <w:pPr>
        <w:spacing w:after="0"/>
        <w:ind w:left="720" w:hanging="720"/>
        <w:rPr>
          <w:b/>
        </w:rPr>
      </w:pPr>
    </w:p>
    <w:p w:rsidR="0018396C" w:rsidRPr="009711A2" w:rsidRDefault="0018396C" w:rsidP="009711A2">
      <w:pPr>
        <w:spacing w:after="0"/>
        <w:ind w:left="720" w:hanging="720"/>
      </w:pPr>
      <w:r w:rsidRPr="009711A2">
        <w:t xml:space="preserve">Ronau, R. N., &amp; Karp, K. S. (2001). Power over trash: Integrating mathematics, science, and children’s literature. </w:t>
      </w:r>
      <w:r w:rsidRPr="009711A2">
        <w:rPr>
          <w:i/>
        </w:rPr>
        <w:t>Mathematics Teaching in the Middle School, 7</w:t>
      </w:r>
      <w:r w:rsidRPr="009711A2">
        <w:t xml:space="preserve">(1), 26-31. </w:t>
      </w:r>
    </w:p>
    <w:p w:rsidR="00655F61" w:rsidRPr="009711A2" w:rsidRDefault="00655F61" w:rsidP="009711A2">
      <w:pPr>
        <w:spacing w:after="0"/>
        <w:ind w:left="720" w:hanging="720"/>
      </w:pPr>
    </w:p>
    <w:p w:rsidR="00370822" w:rsidRPr="009711A2" w:rsidRDefault="009B2776" w:rsidP="009711A2">
      <w:pPr>
        <w:pStyle w:val="ListParagraph"/>
        <w:ind w:hanging="720"/>
      </w:pPr>
      <w:r w:rsidRPr="009711A2">
        <w:t>Sa</w:t>
      </w:r>
      <w:r w:rsidR="00370822" w:rsidRPr="009711A2">
        <w:t xml:space="preserve">ckes, M., Trundle, K. C., &amp; Flevares, L. M. (2009). Using children’s literature to teach standard-based science concepts in early years. </w:t>
      </w:r>
      <w:r w:rsidR="00370822" w:rsidRPr="009711A2">
        <w:rPr>
          <w:i/>
        </w:rPr>
        <w:t>Early Childhood Education Journal, 36</w:t>
      </w:r>
      <w:r w:rsidR="00370822" w:rsidRPr="009711A2">
        <w:t>, 415-422.</w:t>
      </w:r>
    </w:p>
    <w:p w:rsidR="0018396C" w:rsidRPr="009711A2" w:rsidRDefault="0018396C" w:rsidP="009711A2">
      <w:pPr>
        <w:pStyle w:val="ListParagraph"/>
        <w:ind w:left="0"/>
        <w:rPr>
          <w:b/>
        </w:rPr>
      </w:pPr>
    </w:p>
    <w:p w:rsidR="002F6885" w:rsidRPr="009711A2" w:rsidRDefault="002F6885" w:rsidP="009711A2">
      <w:pPr>
        <w:spacing w:after="0"/>
      </w:pPr>
      <w:r w:rsidRPr="009711A2">
        <w:t xml:space="preserve">Snow, C.P. </w:t>
      </w:r>
      <w:r w:rsidR="00EE5424" w:rsidRPr="009711A2">
        <w:t>(1959</w:t>
      </w:r>
      <w:r w:rsidRPr="009711A2">
        <w:t xml:space="preserve">). </w:t>
      </w:r>
      <w:r w:rsidRPr="009711A2">
        <w:rPr>
          <w:i/>
        </w:rPr>
        <w:t>The two cultures</w:t>
      </w:r>
      <w:r w:rsidRPr="009711A2">
        <w:t xml:space="preserve">. New York: Cambridge University Press. </w:t>
      </w:r>
    </w:p>
    <w:p w:rsidR="00EE5424" w:rsidRDefault="00EE5424" w:rsidP="009711A2">
      <w:pPr>
        <w:pStyle w:val="ListParagraph"/>
        <w:ind w:hanging="720"/>
      </w:pPr>
    </w:p>
    <w:p w:rsidR="00E24A91" w:rsidRPr="0073287B" w:rsidRDefault="00E24A91" w:rsidP="00E24A91">
      <w:pPr>
        <w:pStyle w:val="ListParagraph"/>
        <w:ind w:hanging="720"/>
      </w:pPr>
      <w:r w:rsidRPr="0073287B">
        <w:t xml:space="preserve">Sundaralingam, P. (2011a). Carving out new territories. </w:t>
      </w:r>
      <w:r w:rsidRPr="0073287B">
        <w:rPr>
          <w:i/>
        </w:rPr>
        <w:t>World Literature Today, 85</w:t>
      </w:r>
      <w:r w:rsidRPr="0073287B">
        <w:t xml:space="preserve">(1). Retrieved from </w:t>
      </w:r>
      <w:hyperlink r:id="rId9" w:anchor=".UstK2fsliAY" w:history="1">
        <w:r w:rsidRPr="0073287B">
          <w:rPr>
            <w:rStyle w:val="Hyperlink"/>
          </w:rPr>
          <w:t>http://www.worldliteraturetoday.org/2011/january/carving-out-new-territories-pireeni-sundaralingam#.UstK2fsliAY</w:t>
        </w:r>
      </w:hyperlink>
    </w:p>
    <w:p w:rsidR="00E24A91" w:rsidRPr="009711A2" w:rsidRDefault="00E24A91" w:rsidP="009711A2">
      <w:pPr>
        <w:pStyle w:val="ListParagraph"/>
        <w:ind w:hanging="720"/>
      </w:pPr>
    </w:p>
    <w:p w:rsidR="00B42792" w:rsidRPr="009711A2" w:rsidRDefault="00334B6A" w:rsidP="009711A2">
      <w:pPr>
        <w:pStyle w:val="ListParagraph"/>
        <w:ind w:hanging="720"/>
      </w:pPr>
      <w:r w:rsidRPr="009711A2">
        <w:t>Sundaralingam, P. (2011</w:t>
      </w:r>
      <w:r w:rsidR="00E24A91">
        <w:t>b</w:t>
      </w:r>
      <w:r w:rsidR="00B42792" w:rsidRPr="009711A2">
        <w:t xml:space="preserve">). Science and poetry: Predation or symbiosis? </w:t>
      </w:r>
      <w:r w:rsidR="00B42792" w:rsidRPr="009711A2">
        <w:rPr>
          <w:rStyle w:val="Emphasis"/>
        </w:rPr>
        <w:t>World Literature Today, 85</w:t>
      </w:r>
      <w:r w:rsidR="00B42792" w:rsidRPr="009711A2">
        <w:t xml:space="preserve">(1). Retrieved from </w:t>
      </w:r>
      <w:hyperlink r:id="rId10" w:anchor=".UstLl_sliAY" w:history="1">
        <w:r w:rsidR="00B42792" w:rsidRPr="009711A2">
          <w:rPr>
            <w:rStyle w:val="Hyperlink"/>
          </w:rPr>
          <w:t>http://www.worldliteraturetoday.org/2011/january/science-and-poetry-predation-or-symbiosis-pireeni-sundaralingam#.UstLl_sliAY</w:t>
        </w:r>
      </w:hyperlink>
    </w:p>
    <w:p w:rsidR="007F5010" w:rsidRPr="009711A2" w:rsidRDefault="007F5010" w:rsidP="009711A2">
      <w:pPr>
        <w:spacing w:after="0"/>
      </w:pPr>
    </w:p>
    <w:p w:rsidR="00A879BD" w:rsidRPr="009711A2" w:rsidRDefault="00A879BD" w:rsidP="009711A2">
      <w:pPr>
        <w:spacing w:after="0" w:line="480" w:lineRule="auto"/>
      </w:pPr>
      <w:r w:rsidRPr="009711A2">
        <w:t xml:space="preserve">Stewart, G. (2000). Science fiction writers face a tough jury. </w:t>
      </w:r>
      <w:r w:rsidRPr="009711A2">
        <w:rPr>
          <w:i/>
        </w:rPr>
        <w:t>The Writer, 113</w:t>
      </w:r>
      <w:r w:rsidRPr="009711A2">
        <w:t>(12), 17-18.</w:t>
      </w:r>
    </w:p>
    <w:p w:rsidR="001A4722" w:rsidRPr="009711A2" w:rsidRDefault="001A4722" w:rsidP="009711A2">
      <w:pPr>
        <w:tabs>
          <w:tab w:val="left" w:pos="720"/>
        </w:tabs>
        <w:spacing w:after="0"/>
        <w:ind w:left="720" w:hanging="720"/>
        <w:rPr>
          <w:rFonts w:cs="TimesNewRomanPSMT"/>
        </w:rPr>
      </w:pPr>
      <w:r w:rsidRPr="009711A2">
        <w:rPr>
          <w:rFonts w:cs="TimesNewRomanPSMT"/>
        </w:rPr>
        <w:t xml:space="preserve">Tunnell, M. O., &amp; Jacobs, J. S. (2008a). Chapter </w:t>
      </w:r>
      <w:r w:rsidR="008B6A76" w:rsidRPr="009711A2">
        <w:rPr>
          <w:rFonts w:cs="TimesNewRomanPSMT"/>
        </w:rPr>
        <w:t>3: How to recognize a well-written book</w:t>
      </w:r>
      <w:r w:rsidRPr="009711A2">
        <w:rPr>
          <w:rFonts w:cs="TimesNewRomanPSMT"/>
        </w:rPr>
        <w:t xml:space="preserve">. In </w:t>
      </w:r>
      <w:r w:rsidRPr="009711A2">
        <w:rPr>
          <w:rFonts w:cs="TimesNewRomanPS-ItalicMT"/>
          <w:i/>
          <w:iCs/>
        </w:rPr>
        <w:t xml:space="preserve">Children's literature, briefly </w:t>
      </w:r>
      <w:r w:rsidRPr="009711A2">
        <w:rPr>
          <w:rFonts w:cs="TimesNewRomanPS-ItalicMT"/>
          <w:iCs/>
        </w:rPr>
        <w:t xml:space="preserve">(p. </w:t>
      </w:r>
      <w:r w:rsidR="008B6A76" w:rsidRPr="009711A2">
        <w:rPr>
          <w:rFonts w:cs="TimesNewRomanPS-ItalicMT"/>
          <w:iCs/>
        </w:rPr>
        <w:t>18-28</w:t>
      </w:r>
      <w:r w:rsidRPr="009711A2">
        <w:rPr>
          <w:rFonts w:cs="TimesNewRomanPS-ItalicMT"/>
          <w:iCs/>
        </w:rPr>
        <w:t>)</w:t>
      </w:r>
      <w:r w:rsidRPr="009711A2">
        <w:rPr>
          <w:rFonts w:cs="TimesNewRomanPSMT"/>
        </w:rPr>
        <w:t>. Upper Saddle River, N.J: Pearson Education.</w:t>
      </w:r>
    </w:p>
    <w:p w:rsidR="001A4722" w:rsidRPr="009711A2" w:rsidRDefault="001A4722" w:rsidP="009711A2">
      <w:pPr>
        <w:tabs>
          <w:tab w:val="left" w:pos="720"/>
        </w:tabs>
        <w:spacing w:after="0"/>
        <w:ind w:left="720" w:hanging="720"/>
        <w:rPr>
          <w:rFonts w:cs="TimesNewRomanPSMT"/>
        </w:rPr>
      </w:pPr>
    </w:p>
    <w:p w:rsidR="007F5010" w:rsidRPr="009711A2" w:rsidRDefault="007F5010" w:rsidP="009711A2">
      <w:pPr>
        <w:tabs>
          <w:tab w:val="left" w:pos="720"/>
        </w:tabs>
        <w:spacing w:after="0"/>
        <w:ind w:left="720" w:hanging="720"/>
        <w:rPr>
          <w:rFonts w:cs="TimesNewRomanPSMT"/>
        </w:rPr>
      </w:pPr>
      <w:r w:rsidRPr="009711A2">
        <w:rPr>
          <w:rFonts w:cs="TimesNewRomanPSMT"/>
        </w:rPr>
        <w:t>Tunnell, M. O., &amp; Jacobs, J. S. (2008</w:t>
      </w:r>
      <w:r w:rsidR="001A4722" w:rsidRPr="009711A2">
        <w:rPr>
          <w:rFonts w:cs="TimesNewRomanPSMT"/>
        </w:rPr>
        <w:t>b</w:t>
      </w:r>
      <w:r w:rsidRPr="009711A2">
        <w:rPr>
          <w:rFonts w:cs="TimesNewRomanPSMT"/>
        </w:rPr>
        <w:t xml:space="preserve">). Chapter 12: Historical Fiction. In </w:t>
      </w:r>
      <w:r w:rsidRPr="009711A2">
        <w:rPr>
          <w:rFonts w:cs="TimesNewRomanPS-ItalicMT"/>
          <w:i/>
          <w:iCs/>
        </w:rPr>
        <w:t xml:space="preserve">Children's literature, briefly </w:t>
      </w:r>
      <w:r w:rsidRPr="009711A2">
        <w:rPr>
          <w:rFonts w:cs="TimesNewRomanPS-ItalicMT"/>
          <w:iCs/>
        </w:rPr>
        <w:t>(p. 142-154)</w:t>
      </w:r>
      <w:r w:rsidRPr="009711A2">
        <w:rPr>
          <w:rFonts w:cs="TimesNewRomanPSMT"/>
        </w:rPr>
        <w:t>. Upper Saddle River, N.J: Pearson Education.</w:t>
      </w:r>
    </w:p>
    <w:p w:rsidR="007F5010" w:rsidRPr="009711A2" w:rsidRDefault="007F5010" w:rsidP="009711A2">
      <w:pPr>
        <w:spacing w:after="0"/>
      </w:pPr>
    </w:p>
    <w:sectPr w:rsidR="007F5010" w:rsidRPr="009711A2" w:rsidSect="00083C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233D"/>
    <w:rsid w:val="00000C67"/>
    <w:rsid w:val="000010C5"/>
    <w:rsid w:val="00002256"/>
    <w:rsid w:val="00002F0F"/>
    <w:rsid w:val="00003730"/>
    <w:rsid w:val="00004535"/>
    <w:rsid w:val="0000528E"/>
    <w:rsid w:val="000053D0"/>
    <w:rsid w:val="000066B2"/>
    <w:rsid w:val="00007107"/>
    <w:rsid w:val="00007145"/>
    <w:rsid w:val="00010102"/>
    <w:rsid w:val="00010AE0"/>
    <w:rsid w:val="000113E0"/>
    <w:rsid w:val="00011757"/>
    <w:rsid w:val="000117DD"/>
    <w:rsid w:val="0001670F"/>
    <w:rsid w:val="00016FA6"/>
    <w:rsid w:val="00020D5E"/>
    <w:rsid w:val="0002147C"/>
    <w:rsid w:val="000239BB"/>
    <w:rsid w:val="00023E1A"/>
    <w:rsid w:val="00024742"/>
    <w:rsid w:val="000256EE"/>
    <w:rsid w:val="00025D30"/>
    <w:rsid w:val="00030255"/>
    <w:rsid w:val="0003031C"/>
    <w:rsid w:val="00030B9E"/>
    <w:rsid w:val="00031542"/>
    <w:rsid w:val="00031FD1"/>
    <w:rsid w:val="00032C14"/>
    <w:rsid w:val="00032E0A"/>
    <w:rsid w:val="00033211"/>
    <w:rsid w:val="00033E0A"/>
    <w:rsid w:val="00035328"/>
    <w:rsid w:val="0003586C"/>
    <w:rsid w:val="00036CBE"/>
    <w:rsid w:val="00036DCB"/>
    <w:rsid w:val="000402E4"/>
    <w:rsid w:val="00041FE4"/>
    <w:rsid w:val="0004363E"/>
    <w:rsid w:val="00043D8F"/>
    <w:rsid w:val="00044C60"/>
    <w:rsid w:val="0004507B"/>
    <w:rsid w:val="00045403"/>
    <w:rsid w:val="00045AFF"/>
    <w:rsid w:val="00046A76"/>
    <w:rsid w:val="00047491"/>
    <w:rsid w:val="00051225"/>
    <w:rsid w:val="00051C2E"/>
    <w:rsid w:val="00053319"/>
    <w:rsid w:val="0005377D"/>
    <w:rsid w:val="00053F17"/>
    <w:rsid w:val="000545C3"/>
    <w:rsid w:val="00055559"/>
    <w:rsid w:val="00055760"/>
    <w:rsid w:val="000574B4"/>
    <w:rsid w:val="00061F02"/>
    <w:rsid w:val="00062AAB"/>
    <w:rsid w:val="00063105"/>
    <w:rsid w:val="00064852"/>
    <w:rsid w:val="00065115"/>
    <w:rsid w:val="000651FF"/>
    <w:rsid w:val="000654B3"/>
    <w:rsid w:val="000656EF"/>
    <w:rsid w:val="000662EF"/>
    <w:rsid w:val="00067FD5"/>
    <w:rsid w:val="00070182"/>
    <w:rsid w:val="000707B4"/>
    <w:rsid w:val="00070C1E"/>
    <w:rsid w:val="00071315"/>
    <w:rsid w:val="00071658"/>
    <w:rsid w:val="000731CC"/>
    <w:rsid w:val="000742E5"/>
    <w:rsid w:val="00075190"/>
    <w:rsid w:val="00075F3B"/>
    <w:rsid w:val="000761A6"/>
    <w:rsid w:val="00076C2B"/>
    <w:rsid w:val="00076CCC"/>
    <w:rsid w:val="000778E8"/>
    <w:rsid w:val="0008087B"/>
    <w:rsid w:val="00080F9A"/>
    <w:rsid w:val="0008156B"/>
    <w:rsid w:val="00081A8B"/>
    <w:rsid w:val="0008273F"/>
    <w:rsid w:val="00082B74"/>
    <w:rsid w:val="00083CA0"/>
    <w:rsid w:val="00085B41"/>
    <w:rsid w:val="00091743"/>
    <w:rsid w:val="00092BCC"/>
    <w:rsid w:val="00093729"/>
    <w:rsid w:val="00094770"/>
    <w:rsid w:val="000955A7"/>
    <w:rsid w:val="0009611D"/>
    <w:rsid w:val="00096174"/>
    <w:rsid w:val="000961A5"/>
    <w:rsid w:val="00096332"/>
    <w:rsid w:val="000967DA"/>
    <w:rsid w:val="00096A58"/>
    <w:rsid w:val="00097205"/>
    <w:rsid w:val="000972F8"/>
    <w:rsid w:val="000A0635"/>
    <w:rsid w:val="000A13F8"/>
    <w:rsid w:val="000A3259"/>
    <w:rsid w:val="000A39D6"/>
    <w:rsid w:val="000A4C26"/>
    <w:rsid w:val="000A775E"/>
    <w:rsid w:val="000B097B"/>
    <w:rsid w:val="000B16B2"/>
    <w:rsid w:val="000B2EF0"/>
    <w:rsid w:val="000B3825"/>
    <w:rsid w:val="000B46B7"/>
    <w:rsid w:val="000B51BA"/>
    <w:rsid w:val="000B57BE"/>
    <w:rsid w:val="000B5CE7"/>
    <w:rsid w:val="000B67C2"/>
    <w:rsid w:val="000B6C52"/>
    <w:rsid w:val="000C012D"/>
    <w:rsid w:val="000C1940"/>
    <w:rsid w:val="000C1BD5"/>
    <w:rsid w:val="000C1F42"/>
    <w:rsid w:val="000C2B9B"/>
    <w:rsid w:val="000C3A2D"/>
    <w:rsid w:val="000C3FA8"/>
    <w:rsid w:val="000C5BFB"/>
    <w:rsid w:val="000C6259"/>
    <w:rsid w:val="000C6548"/>
    <w:rsid w:val="000C68B2"/>
    <w:rsid w:val="000C75DA"/>
    <w:rsid w:val="000D00BE"/>
    <w:rsid w:val="000D1BA2"/>
    <w:rsid w:val="000D2A40"/>
    <w:rsid w:val="000D2E3D"/>
    <w:rsid w:val="000D31BE"/>
    <w:rsid w:val="000D4B8C"/>
    <w:rsid w:val="000D5254"/>
    <w:rsid w:val="000D530D"/>
    <w:rsid w:val="000D589B"/>
    <w:rsid w:val="000D5942"/>
    <w:rsid w:val="000D63B1"/>
    <w:rsid w:val="000D714F"/>
    <w:rsid w:val="000D7B1D"/>
    <w:rsid w:val="000E175B"/>
    <w:rsid w:val="000E19C8"/>
    <w:rsid w:val="000E1D3C"/>
    <w:rsid w:val="000E1EAE"/>
    <w:rsid w:val="000E4F8B"/>
    <w:rsid w:val="000E54E0"/>
    <w:rsid w:val="000E5623"/>
    <w:rsid w:val="000E6A9D"/>
    <w:rsid w:val="000E6AB5"/>
    <w:rsid w:val="000E6B65"/>
    <w:rsid w:val="000F1587"/>
    <w:rsid w:val="000F15B4"/>
    <w:rsid w:val="000F2442"/>
    <w:rsid w:val="000F2914"/>
    <w:rsid w:val="000F2A86"/>
    <w:rsid w:val="000F33BA"/>
    <w:rsid w:val="000F34DA"/>
    <w:rsid w:val="000F6931"/>
    <w:rsid w:val="000F6CD5"/>
    <w:rsid w:val="000F79B7"/>
    <w:rsid w:val="0010078B"/>
    <w:rsid w:val="00100B77"/>
    <w:rsid w:val="0010267B"/>
    <w:rsid w:val="001034DF"/>
    <w:rsid w:val="0010444B"/>
    <w:rsid w:val="0010549A"/>
    <w:rsid w:val="001059FC"/>
    <w:rsid w:val="00105A94"/>
    <w:rsid w:val="00107033"/>
    <w:rsid w:val="00110CDC"/>
    <w:rsid w:val="00111950"/>
    <w:rsid w:val="00111CCF"/>
    <w:rsid w:val="00111E9E"/>
    <w:rsid w:val="00112F93"/>
    <w:rsid w:val="001133BA"/>
    <w:rsid w:val="001153F1"/>
    <w:rsid w:val="001173FE"/>
    <w:rsid w:val="00117F6D"/>
    <w:rsid w:val="00120B39"/>
    <w:rsid w:val="00121A36"/>
    <w:rsid w:val="00122C37"/>
    <w:rsid w:val="0012455A"/>
    <w:rsid w:val="001249B3"/>
    <w:rsid w:val="001258AB"/>
    <w:rsid w:val="001268D6"/>
    <w:rsid w:val="00130316"/>
    <w:rsid w:val="001308E7"/>
    <w:rsid w:val="00131024"/>
    <w:rsid w:val="00133B9B"/>
    <w:rsid w:val="001343A3"/>
    <w:rsid w:val="0013447A"/>
    <w:rsid w:val="00134733"/>
    <w:rsid w:val="00135BFA"/>
    <w:rsid w:val="00137285"/>
    <w:rsid w:val="001379D1"/>
    <w:rsid w:val="00137A78"/>
    <w:rsid w:val="00140D66"/>
    <w:rsid w:val="00140F84"/>
    <w:rsid w:val="00142241"/>
    <w:rsid w:val="00142F5C"/>
    <w:rsid w:val="001434A5"/>
    <w:rsid w:val="00146517"/>
    <w:rsid w:val="0014674D"/>
    <w:rsid w:val="00147AFC"/>
    <w:rsid w:val="001503D5"/>
    <w:rsid w:val="00151051"/>
    <w:rsid w:val="001515C4"/>
    <w:rsid w:val="00152172"/>
    <w:rsid w:val="00154236"/>
    <w:rsid w:val="00154F28"/>
    <w:rsid w:val="00155A8F"/>
    <w:rsid w:val="00156536"/>
    <w:rsid w:val="00156BF6"/>
    <w:rsid w:val="001601AF"/>
    <w:rsid w:val="0016039A"/>
    <w:rsid w:val="00160AEE"/>
    <w:rsid w:val="00161FA6"/>
    <w:rsid w:val="00162E38"/>
    <w:rsid w:val="00163AA7"/>
    <w:rsid w:val="00164302"/>
    <w:rsid w:val="0016593B"/>
    <w:rsid w:val="00165D4A"/>
    <w:rsid w:val="00166952"/>
    <w:rsid w:val="0016710E"/>
    <w:rsid w:val="0016788E"/>
    <w:rsid w:val="00167BA5"/>
    <w:rsid w:val="00170A7D"/>
    <w:rsid w:val="00170DE7"/>
    <w:rsid w:val="00171E4E"/>
    <w:rsid w:val="00171FF5"/>
    <w:rsid w:val="00172522"/>
    <w:rsid w:val="00172D10"/>
    <w:rsid w:val="00172F18"/>
    <w:rsid w:val="00173648"/>
    <w:rsid w:val="00174374"/>
    <w:rsid w:val="0017440F"/>
    <w:rsid w:val="00175F9E"/>
    <w:rsid w:val="001770FA"/>
    <w:rsid w:val="0017720F"/>
    <w:rsid w:val="00180481"/>
    <w:rsid w:val="0018139B"/>
    <w:rsid w:val="0018396C"/>
    <w:rsid w:val="00184C7E"/>
    <w:rsid w:val="001865DA"/>
    <w:rsid w:val="00186DF3"/>
    <w:rsid w:val="001908ED"/>
    <w:rsid w:val="00190BF2"/>
    <w:rsid w:val="001912D6"/>
    <w:rsid w:val="00191CF3"/>
    <w:rsid w:val="001923AA"/>
    <w:rsid w:val="00193BA0"/>
    <w:rsid w:val="00195935"/>
    <w:rsid w:val="0019754D"/>
    <w:rsid w:val="00197781"/>
    <w:rsid w:val="00197C53"/>
    <w:rsid w:val="001A090C"/>
    <w:rsid w:val="001A1E25"/>
    <w:rsid w:val="001A2037"/>
    <w:rsid w:val="001A2BE9"/>
    <w:rsid w:val="001A2F4B"/>
    <w:rsid w:val="001A36A6"/>
    <w:rsid w:val="001A3BA3"/>
    <w:rsid w:val="001A4722"/>
    <w:rsid w:val="001A5B1C"/>
    <w:rsid w:val="001A7A11"/>
    <w:rsid w:val="001B12EB"/>
    <w:rsid w:val="001B173D"/>
    <w:rsid w:val="001B2149"/>
    <w:rsid w:val="001B216C"/>
    <w:rsid w:val="001B44B7"/>
    <w:rsid w:val="001B467B"/>
    <w:rsid w:val="001B4ED7"/>
    <w:rsid w:val="001B5EB3"/>
    <w:rsid w:val="001B7471"/>
    <w:rsid w:val="001B7D1B"/>
    <w:rsid w:val="001C0261"/>
    <w:rsid w:val="001C1A90"/>
    <w:rsid w:val="001C2300"/>
    <w:rsid w:val="001C23C8"/>
    <w:rsid w:val="001C2774"/>
    <w:rsid w:val="001C2F50"/>
    <w:rsid w:val="001C32F0"/>
    <w:rsid w:val="001C3370"/>
    <w:rsid w:val="001C3FE3"/>
    <w:rsid w:val="001C4689"/>
    <w:rsid w:val="001C5C3A"/>
    <w:rsid w:val="001D01E6"/>
    <w:rsid w:val="001D1E68"/>
    <w:rsid w:val="001D3089"/>
    <w:rsid w:val="001D664A"/>
    <w:rsid w:val="001D71CA"/>
    <w:rsid w:val="001D75BA"/>
    <w:rsid w:val="001E0A02"/>
    <w:rsid w:val="001E239D"/>
    <w:rsid w:val="001E42A5"/>
    <w:rsid w:val="001E5A69"/>
    <w:rsid w:val="001E5E49"/>
    <w:rsid w:val="001E6628"/>
    <w:rsid w:val="001E68C2"/>
    <w:rsid w:val="001E7FDE"/>
    <w:rsid w:val="001F0AE4"/>
    <w:rsid w:val="001F0AF2"/>
    <w:rsid w:val="001F160B"/>
    <w:rsid w:val="001F1615"/>
    <w:rsid w:val="001F291A"/>
    <w:rsid w:val="001F36C7"/>
    <w:rsid w:val="001F3BE1"/>
    <w:rsid w:val="001F4C88"/>
    <w:rsid w:val="001F5BB6"/>
    <w:rsid w:val="001F6A6C"/>
    <w:rsid w:val="001F7658"/>
    <w:rsid w:val="001F7C58"/>
    <w:rsid w:val="00200218"/>
    <w:rsid w:val="00201BB7"/>
    <w:rsid w:val="00202008"/>
    <w:rsid w:val="00202547"/>
    <w:rsid w:val="00202D85"/>
    <w:rsid w:val="002071D4"/>
    <w:rsid w:val="00207942"/>
    <w:rsid w:val="00207F6B"/>
    <w:rsid w:val="002104F6"/>
    <w:rsid w:val="00211AB9"/>
    <w:rsid w:val="00211C71"/>
    <w:rsid w:val="00214762"/>
    <w:rsid w:val="002151BE"/>
    <w:rsid w:val="002159BA"/>
    <w:rsid w:val="00216A56"/>
    <w:rsid w:val="00216AE3"/>
    <w:rsid w:val="00216C82"/>
    <w:rsid w:val="002203A0"/>
    <w:rsid w:val="00223B1D"/>
    <w:rsid w:val="0022415C"/>
    <w:rsid w:val="00224AA3"/>
    <w:rsid w:val="0023037C"/>
    <w:rsid w:val="00230E59"/>
    <w:rsid w:val="002321A2"/>
    <w:rsid w:val="002341D7"/>
    <w:rsid w:val="0023532F"/>
    <w:rsid w:val="00235657"/>
    <w:rsid w:val="0023677D"/>
    <w:rsid w:val="00237119"/>
    <w:rsid w:val="00240F4D"/>
    <w:rsid w:val="00241779"/>
    <w:rsid w:val="00241E0F"/>
    <w:rsid w:val="00242A38"/>
    <w:rsid w:val="002437B7"/>
    <w:rsid w:val="00243BB4"/>
    <w:rsid w:val="00244397"/>
    <w:rsid w:val="00244C4E"/>
    <w:rsid w:val="002460BD"/>
    <w:rsid w:val="00246202"/>
    <w:rsid w:val="00246B96"/>
    <w:rsid w:val="00247C3B"/>
    <w:rsid w:val="00251B2D"/>
    <w:rsid w:val="00251BF3"/>
    <w:rsid w:val="00252FA0"/>
    <w:rsid w:val="002536D9"/>
    <w:rsid w:val="0025419A"/>
    <w:rsid w:val="00254A1D"/>
    <w:rsid w:val="00254AF4"/>
    <w:rsid w:val="00255546"/>
    <w:rsid w:val="00256A17"/>
    <w:rsid w:val="00257CF2"/>
    <w:rsid w:val="00260226"/>
    <w:rsid w:val="00260895"/>
    <w:rsid w:val="00261778"/>
    <w:rsid w:val="00261929"/>
    <w:rsid w:val="002634B7"/>
    <w:rsid w:val="0026369E"/>
    <w:rsid w:val="002644CA"/>
    <w:rsid w:val="00265FA4"/>
    <w:rsid w:val="00266A7C"/>
    <w:rsid w:val="00266AEF"/>
    <w:rsid w:val="00266B22"/>
    <w:rsid w:val="002674CF"/>
    <w:rsid w:val="00272303"/>
    <w:rsid w:val="00272970"/>
    <w:rsid w:val="00273554"/>
    <w:rsid w:val="00275787"/>
    <w:rsid w:val="00276667"/>
    <w:rsid w:val="00276823"/>
    <w:rsid w:val="002806F5"/>
    <w:rsid w:val="002821DB"/>
    <w:rsid w:val="0028357E"/>
    <w:rsid w:val="0028386A"/>
    <w:rsid w:val="00283F28"/>
    <w:rsid w:val="00287007"/>
    <w:rsid w:val="002871DA"/>
    <w:rsid w:val="002871FD"/>
    <w:rsid w:val="00287EDD"/>
    <w:rsid w:val="00290858"/>
    <w:rsid w:val="002915F5"/>
    <w:rsid w:val="00291785"/>
    <w:rsid w:val="00291F23"/>
    <w:rsid w:val="002949ED"/>
    <w:rsid w:val="00294CD1"/>
    <w:rsid w:val="00295157"/>
    <w:rsid w:val="0029579B"/>
    <w:rsid w:val="002A0B2A"/>
    <w:rsid w:val="002A1954"/>
    <w:rsid w:val="002A3FC9"/>
    <w:rsid w:val="002A4D00"/>
    <w:rsid w:val="002A51FA"/>
    <w:rsid w:val="002A5F0A"/>
    <w:rsid w:val="002A5FA5"/>
    <w:rsid w:val="002A6447"/>
    <w:rsid w:val="002A7128"/>
    <w:rsid w:val="002B13FB"/>
    <w:rsid w:val="002B1BD4"/>
    <w:rsid w:val="002B29E6"/>
    <w:rsid w:val="002B2FD2"/>
    <w:rsid w:val="002B4C53"/>
    <w:rsid w:val="002B4E95"/>
    <w:rsid w:val="002B4F9F"/>
    <w:rsid w:val="002B4FE2"/>
    <w:rsid w:val="002B6701"/>
    <w:rsid w:val="002B7CF6"/>
    <w:rsid w:val="002C3262"/>
    <w:rsid w:val="002C4966"/>
    <w:rsid w:val="002C582E"/>
    <w:rsid w:val="002C5C2A"/>
    <w:rsid w:val="002C64B8"/>
    <w:rsid w:val="002C65E1"/>
    <w:rsid w:val="002C71FA"/>
    <w:rsid w:val="002C7889"/>
    <w:rsid w:val="002D0746"/>
    <w:rsid w:val="002D0CA0"/>
    <w:rsid w:val="002D2753"/>
    <w:rsid w:val="002D2922"/>
    <w:rsid w:val="002D2B8F"/>
    <w:rsid w:val="002D4057"/>
    <w:rsid w:val="002D5BD5"/>
    <w:rsid w:val="002D7D18"/>
    <w:rsid w:val="002E0985"/>
    <w:rsid w:val="002E14B7"/>
    <w:rsid w:val="002E2943"/>
    <w:rsid w:val="002E36F8"/>
    <w:rsid w:val="002E452E"/>
    <w:rsid w:val="002E4ADD"/>
    <w:rsid w:val="002E4E10"/>
    <w:rsid w:val="002E5602"/>
    <w:rsid w:val="002E5BE0"/>
    <w:rsid w:val="002E7EE8"/>
    <w:rsid w:val="002F012C"/>
    <w:rsid w:val="002F0294"/>
    <w:rsid w:val="002F0686"/>
    <w:rsid w:val="002F0D65"/>
    <w:rsid w:val="002F109F"/>
    <w:rsid w:val="002F1346"/>
    <w:rsid w:val="002F176F"/>
    <w:rsid w:val="002F1996"/>
    <w:rsid w:val="002F19CD"/>
    <w:rsid w:val="002F1DBF"/>
    <w:rsid w:val="002F2F3D"/>
    <w:rsid w:val="002F2FB4"/>
    <w:rsid w:val="002F5A31"/>
    <w:rsid w:val="002F6885"/>
    <w:rsid w:val="0030110E"/>
    <w:rsid w:val="00301160"/>
    <w:rsid w:val="00301C42"/>
    <w:rsid w:val="00301C65"/>
    <w:rsid w:val="00301F82"/>
    <w:rsid w:val="003034A5"/>
    <w:rsid w:val="00304F31"/>
    <w:rsid w:val="00305151"/>
    <w:rsid w:val="0030524C"/>
    <w:rsid w:val="00305812"/>
    <w:rsid w:val="00305F6B"/>
    <w:rsid w:val="003069C7"/>
    <w:rsid w:val="00310A36"/>
    <w:rsid w:val="00311B60"/>
    <w:rsid w:val="00312E1A"/>
    <w:rsid w:val="00314596"/>
    <w:rsid w:val="003153DC"/>
    <w:rsid w:val="0031623C"/>
    <w:rsid w:val="003179F7"/>
    <w:rsid w:val="00317FA3"/>
    <w:rsid w:val="00320BF3"/>
    <w:rsid w:val="0032267A"/>
    <w:rsid w:val="003226F6"/>
    <w:rsid w:val="00322844"/>
    <w:rsid w:val="00322BA6"/>
    <w:rsid w:val="003236CC"/>
    <w:rsid w:val="0032513D"/>
    <w:rsid w:val="00325888"/>
    <w:rsid w:val="00325E0D"/>
    <w:rsid w:val="003262E9"/>
    <w:rsid w:val="00327E97"/>
    <w:rsid w:val="003304C5"/>
    <w:rsid w:val="00332E25"/>
    <w:rsid w:val="0033333E"/>
    <w:rsid w:val="0033437A"/>
    <w:rsid w:val="0033450F"/>
    <w:rsid w:val="00334B6A"/>
    <w:rsid w:val="00335361"/>
    <w:rsid w:val="0033575C"/>
    <w:rsid w:val="003377C9"/>
    <w:rsid w:val="0034065C"/>
    <w:rsid w:val="003417D7"/>
    <w:rsid w:val="00341939"/>
    <w:rsid w:val="0034317A"/>
    <w:rsid w:val="0034325F"/>
    <w:rsid w:val="00344224"/>
    <w:rsid w:val="00344A36"/>
    <w:rsid w:val="0034501E"/>
    <w:rsid w:val="003456DE"/>
    <w:rsid w:val="0034720F"/>
    <w:rsid w:val="003473B8"/>
    <w:rsid w:val="0035130C"/>
    <w:rsid w:val="0035166C"/>
    <w:rsid w:val="0035168E"/>
    <w:rsid w:val="00351999"/>
    <w:rsid w:val="00352638"/>
    <w:rsid w:val="00353F6B"/>
    <w:rsid w:val="00354462"/>
    <w:rsid w:val="00354F55"/>
    <w:rsid w:val="00356A4E"/>
    <w:rsid w:val="0035703A"/>
    <w:rsid w:val="00360C77"/>
    <w:rsid w:val="00360D50"/>
    <w:rsid w:val="00361540"/>
    <w:rsid w:val="003627C8"/>
    <w:rsid w:val="00362B8D"/>
    <w:rsid w:val="00363027"/>
    <w:rsid w:val="00364275"/>
    <w:rsid w:val="00365054"/>
    <w:rsid w:val="00365CF8"/>
    <w:rsid w:val="0036781F"/>
    <w:rsid w:val="00370822"/>
    <w:rsid w:val="00373864"/>
    <w:rsid w:val="00373DAA"/>
    <w:rsid w:val="003741CC"/>
    <w:rsid w:val="00375092"/>
    <w:rsid w:val="003759B1"/>
    <w:rsid w:val="00375CDD"/>
    <w:rsid w:val="00381B55"/>
    <w:rsid w:val="003830BC"/>
    <w:rsid w:val="00383DC3"/>
    <w:rsid w:val="0038538E"/>
    <w:rsid w:val="00385453"/>
    <w:rsid w:val="0038545D"/>
    <w:rsid w:val="00386C7F"/>
    <w:rsid w:val="00386F6A"/>
    <w:rsid w:val="0039015A"/>
    <w:rsid w:val="00391178"/>
    <w:rsid w:val="00391BE7"/>
    <w:rsid w:val="003929B0"/>
    <w:rsid w:val="00392ED6"/>
    <w:rsid w:val="00395420"/>
    <w:rsid w:val="00396086"/>
    <w:rsid w:val="003964F2"/>
    <w:rsid w:val="003973BB"/>
    <w:rsid w:val="00397400"/>
    <w:rsid w:val="00397576"/>
    <w:rsid w:val="003A0031"/>
    <w:rsid w:val="003A2F1C"/>
    <w:rsid w:val="003A44C8"/>
    <w:rsid w:val="003A4947"/>
    <w:rsid w:val="003A49B5"/>
    <w:rsid w:val="003A4C17"/>
    <w:rsid w:val="003A75C7"/>
    <w:rsid w:val="003A7F2D"/>
    <w:rsid w:val="003B00FC"/>
    <w:rsid w:val="003B170A"/>
    <w:rsid w:val="003B1A19"/>
    <w:rsid w:val="003B2307"/>
    <w:rsid w:val="003B2814"/>
    <w:rsid w:val="003B3827"/>
    <w:rsid w:val="003B46F1"/>
    <w:rsid w:val="003B4A37"/>
    <w:rsid w:val="003B4F46"/>
    <w:rsid w:val="003B5BEA"/>
    <w:rsid w:val="003B637A"/>
    <w:rsid w:val="003B64EB"/>
    <w:rsid w:val="003B7167"/>
    <w:rsid w:val="003B790A"/>
    <w:rsid w:val="003B7918"/>
    <w:rsid w:val="003C0569"/>
    <w:rsid w:val="003C1F61"/>
    <w:rsid w:val="003C25BD"/>
    <w:rsid w:val="003C3AC3"/>
    <w:rsid w:val="003C3B41"/>
    <w:rsid w:val="003C4E90"/>
    <w:rsid w:val="003C519C"/>
    <w:rsid w:val="003C56B0"/>
    <w:rsid w:val="003C56D8"/>
    <w:rsid w:val="003C6BDC"/>
    <w:rsid w:val="003D0230"/>
    <w:rsid w:val="003D1506"/>
    <w:rsid w:val="003D1E7F"/>
    <w:rsid w:val="003D23D0"/>
    <w:rsid w:val="003D2829"/>
    <w:rsid w:val="003D47B9"/>
    <w:rsid w:val="003D4C5B"/>
    <w:rsid w:val="003E0B15"/>
    <w:rsid w:val="003E1977"/>
    <w:rsid w:val="003E3593"/>
    <w:rsid w:val="003E3FC4"/>
    <w:rsid w:val="003E426B"/>
    <w:rsid w:val="003E4E6A"/>
    <w:rsid w:val="003E4F49"/>
    <w:rsid w:val="003E551C"/>
    <w:rsid w:val="003E660E"/>
    <w:rsid w:val="003E7A95"/>
    <w:rsid w:val="003E7B51"/>
    <w:rsid w:val="003E7DB7"/>
    <w:rsid w:val="003F01F7"/>
    <w:rsid w:val="003F1B16"/>
    <w:rsid w:val="003F25A4"/>
    <w:rsid w:val="003F4288"/>
    <w:rsid w:val="003F4409"/>
    <w:rsid w:val="003F6438"/>
    <w:rsid w:val="003F6673"/>
    <w:rsid w:val="003F7D08"/>
    <w:rsid w:val="00400636"/>
    <w:rsid w:val="004009A9"/>
    <w:rsid w:val="004013DF"/>
    <w:rsid w:val="004020BB"/>
    <w:rsid w:val="00403228"/>
    <w:rsid w:val="00404847"/>
    <w:rsid w:val="00404DA5"/>
    <w:rsid w:val="00404F53"/>
    <w:rsid w:val="004051F4"/>
    <w:rsid w:val="00405FBD"/>
    <w:rsid w:val="00406206"/>
    <w:rsid w:val="00406A94"/>
    <w:rsid w:val="00407811"/>
    <w:rsid w:val="00407E89"/>
    <w:rsid w:val="0041032B"/>
    <w:rsid w:val="004127A5"/>
    <w:rsid w:val="00412831"/>
    <w:rsid w:val="004136E2"/>
    <w:rsid w:val="00413F2D"/>
    <w:rsid w:val="00415A9B"/>
    <w:rsid w:val="00415C62"/>
    <w:rsid w:val="00415F81"/>
    <w:rsid w:val="004161FA"/>
    <w:rsid w:val="004168FF"/>
    <w:rsid w:val="00420C01"/>
    <w:rsid w:val="004214AA"/>
    <w:rsid w:val="00421847"/>
    <w:rsid w:val="00421BE8"/>
    <w:rsid w:val="004226A8"/>
    <w:rsid w:val="00424976"/>
    <w:rsid w:val="00424E41"/>
    <w:rsid w:val="00425F4C"/>
    <w:rsid w:val="00425F77"/>
    <w:rsid w:val="00426BCE"/>
    <w:rsid w:val="004307C3"/>
    <w:rsid w:val="0043095C"/>
    <w:rsid w:val="00430966"/>
    <w:rsid w:val="00431F00"/>
    <w:rsid w:val="004335CF"/>
    <w:rsid w:val="00433B23"/>
    <w:rsid w:val="00434EE0"/>
    <w:rsid w:val="004351A2"/>
    <w:rsid w:val="00435AAE"/>
    <w:rsid w:val="00437538"/>
    <w:rsid w:val="004409CD"/>
    <w:rsid w:val="00440B3F"/>
    <w:rsid w:val="004421C2"/>
    <w:rsid w:val="00442735"/>
    <w:rsid w:val="00442EEF"/>
    <w:rsid w:val="00442F65"/>
    <w:rsid w:val="004442ED"/>
    <w:rsid w:val="00444867"/>
    <w:rsid w:val="0044571F"/>
    <w:rsid w:val="00447AAD"/>
    <w:rsid w:val="00450215"/>
    <w:rsid w:val="004515DB"/>
    <w:rsid w:val="00451E84"/>
    <w:rsid w:val="00452737"/>
    <w:rsid w:val="00452785"/>
    <w:rsid w:val="00453ACA"/>
    <w:rsid w:val="00453C74"/>
    <w:rsid w:val="00454BB8"/>
    <w:rsid w:val="00454C60"/>
    <w:rsid w:val="00455406"/>
    <w:rsid w:val="0045566F"/>
    <w:rsid w:val="00456479"/>
    <w:rsid w:val="00456E99"/>
    <w:rsid w:val="00460D5B"/>
    <w:rsid w:val="00460EBC"/>
    <w:rsid w:val="004613BB"/>
    <w:rsid w:val="00461763"/>
    <w:rsid w:val="004619A6"/>
    <w:rsid w:val="0046381A"/>
    <w:rsid w:val="00463821"/>
    <w:rsid w:val="00463F99"/>
    <w:rsid w:val="00464029"/>
    <w:rsid w:val="004641DD"/>
    <w:rsid w:val="00464460"/>
    <w:rsid w:val="004646F3"/>
    <w:rsid w:val="004655CA"/>
    <w:rsid w:val="00466666"/>
    <w:rsid w:val="00466D9C"/>
    <w:rsid w:val="004704AE"/>
    <w:rsid w:val="0047063D"/>
    <w:rsid w:val="00470E9B"/>
    <w:rsid w:val="00471698"/>
    <w:rsid w:val="0047170B"/>
    <w:rsid w:val="00471B95"/>
    <w:rsid w:val="00471BCB"/>
    <w:rsid w:val="004729D7"/>
    <w:rsid w:val="00472B00"/>
    <w:rsid w:val="00473885"/>
    <w:rsid w:val="00474F0E"/>
    <w:rsid w:val="004751E3"/>
    <w:rsid w:val="004759DA"/>
    <w:rsid w:val="0047660D"/>
    <w:rsid w:val="00476D36"/>
    <w:rsid w:val="00477A94"/>
    <w:rsid w:val="00480713"/>
    <w:rsid w:val="004809EB"/>
    <w:rsid w:val="00481239"/>
    <w:rsid w:val="004815F8"/>
    <w:rsid w:val="00481F5B"/>
    <w:rsid w:val="00483409"/>
    <w:rsid w:val="004840C2"/>
    <w:rsid w:val="00484B3A"/>
    <w:rsid w:val="00485001"/>
    <w:rsid w:val="00485CAD"/>
    <w:rsid w:val="004860F4"/>
    <w:rsid w:val="00487AB1"/>
    <w:rsid w:val="004908AA"/>
    <w:rsid w:val="00490DEA"/>
    <w:rsid w:val="00491C96"/>
    <w:rsid w:val="00491E6E"/>
    <w:rsid w:val="00492F7A"/>
    <w:rsid w:val="00493701"/>
    <w:rsid w:val="00493FD0"/>
    <w:rsid w:val="00494523"/>
    <w:rsid w:val="00494FA7"/>
    <w:rsid w:val="00495DF9"/>
    <w:rsid w:val="0049704C"/>
    <w:rsid w:val="00497346"/>
    <w:rsid w:val="004A0005"/>
    <w:rsid w:val="004A024E"/>
    <w:rsid w:val="004A1C8A"/>
    <w:rsid w:val="004A318F"/>
    <w:rsid w:val="004A366A"/>
    <w:rsid w:val="004A4BF6"/>
    <w:rsid w:val="004A5858"/>
    <w:rsid w:val="004A7138"/>
    <w:rsid w:val="004B0AF5"/>
    <w:rsid w:val="004B0E18"/>
    <w:rsid w:val="004B1386"/>
    <w:rsid w:val="004B144A"/>
    <w:rsid w:val="004B2198"/>
    <w:rsid w:val="004B3336"/>
    <w:rsid w:val="004B4600"/>
    <w:rsid w:val="004B4AD7"/>
    <w:rsid w:val="004B50CE"/>
    <w:rsid w:val="004B5332"/>
    <w:rsid w:val="004B7078"/>
    <w:rsid w:val="004B7131"/>
    <w:rsid w:val="004B799B"/>
    <w:rsid w:val="004C1360"/>
    <w:rsid w:val="004C17A6"/>
    <w:rsid w:val="004C1D5D"/>
    <w:rsid w:val="004C1FDC"/>
    <w:rsid w:val="004C272D"/>
    <w:rsid w:val="004C3A1E"/>
    <w:rsid w:val="004C4381"/>
    <w:rsid w:val="004C5B45"/>
    <w:rsid w:val="004C66AC"/>
    <w:rsid w:val="004C79D7"/>
    <w:rsid w:val="004D0015"/>
    <w:rsid w:val="004D02A9"/>
    <w:rsid w:val="004D1907"/>
    <w:rsid w:val="004D1BA7"/>
    <w:rsid w:val="004D1EB6"/>
    <w:rsid w:val="004D2930"/>
    <w:rsid w:val="004D433A"/>
    <w:rsid w:val="004D48F2"/>
    <w:rsid w:val="004D5376"/>
    <w:rsid w:val="004D75D3"/>
    <w:rsid w:val="004D7B8C"/>
    <w:rsid w:val="004E1557"/>
    <w:rsid w:val="004E4E1D"/>
    <w:rsid w:val="004E5822"/>
    <w:rsid w:val="004E5877"/>
    <w:rsid w:val="004E5B04"/>
    <w:rsid w:val="004E6310"/>
    <w:rsid w:val="004E7443"/>
    <w:rsid w:val="004F107E"/>
    <w:rsid w:val="004F1E5C"/>
    <w:rsid w:val="004F1FCA"/>
    <w:rsid w:val="004F28AD"/>
    <w:rsid w:val="004F36B5"/>
    <w:rsid w:val="004F4A1C"/>
    <w:rsid w:val="004F5AC5"/>
    <w:rsid w:val="004F5E03"/>
    <w:rsid w:val="004F6CD3"/>
    <w:rsid w:val="004F6EEF"/>
    <w:rsid w:val="004F7357"/>
    <w:rsid w:val="004F74EA"/>
    <w:rsid w:val="004F769E"/>
    <w:rsid w:val="004F7E67"/>
    <w:rsid w:val="0050069B"/>
    <w:rsid w:val="00500924"/>
    <w:rsid w:val="00500D5E"/>
    <w:rsid w:val="00500E9E"/>
    <w:rsid w:val="005012C6"/>
    <w:rsid w:val="00501BB1"/>
    <w:rsid w:val="00503576"/>
    <w:rsid w:val="005045A0"/>
    <w:rsid w:val="00504CE0"/>
    <w:rsid w:val="00504F15"/>
    <w:rsid w:val="00506F59"/>
    <w:rsid w:val="0050741F"/>
    <w:rsid w:val="00507FD8"/>
    <w:rsid w:val="005144B3"/>
    <w:rsid w:val="00514A32"/>
    <w:rsid w:val="00514CC0"/>
    <w:rsid w:val="005156E1"/>
    <w:rsid w:val="00515FC7"/>
    <w:rsid w:val="0051763B"/>
    <w:rsid w:val="00517B76"/>
    <w:rsid w:val="0052158B"/>
    <w:rsid w:val="005225BE"/>
    <w:rsid w:val="005245F4"/>
    <w:rsid w:val="00525576"/>
    <w:rsid w:val="00525C09"/>
    <w:rsid w:val="00526817"/>
    <w:rsid w:val="005273CF"/>
    <w:rsid w:val="00527662"/>
    <w:rsid w:val="005278C6"/>
    <w:rsid w:val="005315A6"/>
    <w:rsid w:val="00531BAA"/>
    <w:rsid w:val="0053247A"/>
    <w:rsid w:val="00532C08"/>
    <w:rsid w:val="00533425"/>
    <w:rsid w:val="005348E0"/>
    <w:rsid w:val="00534C8F"/>
    <w:rsid w:val="00535AC7"/>
    <w:rsid w:val="00535B82"/>
    <w:rsid w:val="0053658C"/>
    <w:rsid w:val="00536601"/>
    <w:rsid w:val="00536622"/>
    <w:rsid w:val="0053796E"/>
    <w:rsid w:val="00540B51"/>
    <w:rsid w:val="005410C9"/>
    <w:rsid w:val="00541762"/>
    <w:rsid w:val="005426D4"/>
    <w:rsid w:val="005435BD"/>
    <w:rsid w:val="00543865"/>
    <w:rsid w:val="00544D42"/>
    <w:rsid w:val="00545EA8"/>
    <w:rsid w:val="00551CBB"/>
    <w:rsid w:val="00553491"/>
    <w:rsid w:val="005534CA"/>
    <w:rsid w:val="0055399F"/>
    <w:rsid w:val="0055572E"/>
    <w:rsid w:val="0055682D"/>
    <w:rsid w:val="00556986"/>
    <w:rsid w:val="00557207"/>
    <w:rsid w:val="00557260"/>
    <w:rsid w:val="00557584"/>
    <w:rsid w:val="005577BF"/>
    <w:rsid w:val="00557A15"/>
    <w:rsid w:val="00557FF3"/>
    <w:rsid w:val="00560A01"/>
    <w:rsid w:val="00560A7B"/>
    <w:rsid w:val="00561E68"/>
    <w:rsid w:val="00565778"/>
    <w:rsid w:val="00567990"/>
    <w:rsid w:val="00567D4B"/>
    <w:rsid w:val="00570020"/>
    <w:rsid w:val="00570430"/>
    <w:rsid w:val="0057151F"/>
    <w:rsid w:val="0057181B"/>
    <w:rsid w:val="00571E38"/>
    <w:rsid w:val="00572B8C"/>
    <w:rsid w:val="00573639"/>
    <w:rsid w:val="00573DCF"/>
    <w:rsid w:val="005741FA"/>
    <w:rsid w:val="00576205"/>
    <w:rsid w:val="0057675C"/>
    <w:rsid w:val="00576969"/>
    <w:rsid w:val="00576D01"/>
    <w:rsid w:val="00576D11"/>
    <w:rsid w:val="0057777F"/>
    <w:rsid w:val="00577BDE"/>
    <w:rsid w:val="005806F1"/>
    <w:rsid w:val="0058241A"/>
    <w:rsid w:val="0058298C"/>
    <w:rsid w:val="00583A02"/>
    <w:rsid w:val="00583D8E"/>
    <w:rsid w:val="0058486C"/>
    <w:rsid w:val="00585F3E"/>
    <w:rsid w:val="00586591"/>
    <w:rsid w:val="005874F9"/>
    <w:rsid w:val="005913FD"/>
    <w:rsid w:val="0059172D"/>
    <w:rsid w:val="0059233D"/>
    <w:rsid w:val="00595A41"/>
    <w:rsid w:val="0059687C"/>
    <w:rsid w:val="005978A8"/>
    <w:rsid w:val="005A1525"/>
    <w:rsid w:val="005A2F8C"/>
    <w:rsid w:val="005A31B8"/>
    <w:rsid w:val="005A3DDE"/>
    <w:rsid w:val="005A53E2"/>
    <w:rsid w:val="005A6494"/>
    <w:rsid w:val="005A6DAA"/>
    <w:rsid w:val="005A7376"/>
    <w:rsid w:val="005B03CE"/>
    <w:rsid w:val="005B05CD"/>
    <w:rsid w:val="005B27E0"/>
    <w:rsid w:val="005B2A54"/>
    <w:rsid w:val="005B2A58"/>
    <w:rsid w:val="005B3377"/>
    <w:rsid w:val="005B4A1A"/>
    <w:rsid w:val="005B4F9A"/>
    <w:rsid w:val="005B5A7D"/>
    <w:rsid w:val="005B7BF5"/>
    <w:rsid w:val="005C0D6F"/>
    <w:rsid w:val="005C1552"/>
    <w:rsid w:val="005C21D8"/>
    <w:rsid w:val="005C2458"/>
    <w:rsid w:val="005C2C63"/>
    <w:rsid w:val="005C45C1"/>
    <w:rsid w:val="005C48AC"/>
    <w:rsid w:val="005C50A4"/>
    <w:rsid w:val="005C5231"/>
    <w:rsid w:val="005C5889"/>
    <w:rsid w:val="005C5FB2"/>
    <w:rsid w:val="005C621C"/>
    <w:rsid w:val="005C638C"/>
    <w:rsid w:val="005C6FA9"/>
    <w:rsid w:val="005C731C"/>
    <w:rsid w:val="005C7474"/>
    <w:rsid w:val="005D0DC2"/>
    <w:rsid w:val="005D1332"/>
    <w:rsid w:val="005D1680"/>
    <w:rsid w:val="005D1A1C"/>
    <w:rsid w:val="005D1C3E"/>
    <w:rsid w:val="005D2899"/>
    <w:rsid w:val="005D2E95"/>
    <w:rsid w:val="005D38E4"/>
    <w:rsid w:val="005D40BD"/>
    <w:rsid w:val="005D55CA"/>
    <w:rsid w:val="005D62AB"/>
    <w:rsid w:val="005D6442"/>
    <w:rsid w:val="005D6612"/>
    <w:rsid w:val="005E05C5"/>
    <w:rsid w:val="005E092D"/>
    <w:rsid w:val="005E36EB"/>
    <w:rsid w:val="005E3CB4"/>
    <w:rsid w:val="005E3CDE"/>
    <w:rsid w:val="005E45E0"/>
    <w:rsid w:val="005E548E"/>
    <w:rsid w:val="005E551E"/>
    <w:rsid w:val="005E5545"/>
    <w:rsid w:val="005E7658"/>
    <w:rsid w:val="005F10B3"/>
    <w:rsid w:val="005F2A20"/>
    <w:rsid w:val="005F436F"/>
    <w:rsid w:val="005F490F"/>
    <w:rsid w:val="005F7CD2"/>
    <w:rsid w:val="00600448"/>
    <w:rsid w:val="0060093C"/>
    <w:rsid w:val="00600A69"/>
    <w:rsid w:val="00600AF8"/>
    <w:rsid w:val="00601124"/>
    <w:rsid w:val="00601612"/>
    <w:rsid w:val="00601EEA"/>
    <w:rsid w:val="00603D2C"/>
    <w:rsid w:val="006041F7"/>
    <w:rsid w:val="00605354"/>
    <w:rsid w:val="006100F9"/>
    <w:rsid w:val="00611014"/>
    <w:rsid w:val="006114CA"/>
    <w:rsid w:val="00611CB4"/>
    <w:rsid w:val="00612608"/>
    <w:rsid w:val="006126D7"/>
    <w:rsid w:val="00612992"/>
    <w:rsid w:val="006139F8"/>
    <w:rsid w:val="006175DE"/>
    <w:rsid w:val="0061799A"/>
    <w:rsid w:val="0062019F"/>
    <w:rsid w:val="00620FB6"/>
    <w:rsid w:val="00621679"/>
    <w:rsid w:val="00621DB2"/>
    <w:rsid w:val="006238BB"/>
    <w:rsid w:val="00624E88"/>
    <w:rsid w:val="00626108"/>
    <w:rsid w:val="00626424"/>
    <w:rsid w:val="006314F0"/>
    <w:rsid w:val="00631910"/>
    <w:rsid w:val="00631FAB"/>
    <w:rsid w:val="006337EF"/>
    <w:rsid w:val="0063408E"/>
    <w:rsid w:val="0063486E"/>
    <w:rsid w:val="00634C00"/>
    <w:rsid w:val="006357C9"/>
    <w:rsid w:val="00635C06"/>
    <w:rsid w:val="006403DC"/>
    <w:rsid w:val="006427FE"/>
    <w:rsid w:val="00642EF6"/>
    <w:rsid w:val="0064348C"/>
    <w:rsid w:val="006448D9"/>
    <w:rsid w:val="0064496D"/>
    <w:rsid w:val="0064618C"/>
    <w:rsid w:val="00646AB7"/>
    <w:rsid w:val="00646C91"/>
    <w:rsid w:val="0064706B"/>
    <w:rsid w:val="00647F75"/>
    <w:rsid w:val="0065165B"/>
    <w:rsid w:val="00652FF4"/>
    <w:rsid w:val="00653CA5"/>
    <w:rsid w:val="00654042"/>
    <w:rsid w:val="00654CEF"/>
    <w:rsid w:val="00655F61"/>
    <w:rsid w:val="0065666F"/>
    <w:rsid w:val="0065745D"/>
    <w:rsid w:val="006577CF"/>
    <w:rsid w:val="00662462"/>
    <w:rsid w:val="00663515"/>
    <w:rsid w:val="00663B03"/>
    <w:rsid w:val="00664059"/>
    <w:rsid w:val="00664F83"/>
    <w:rsid w:val="00665FC2"/>
    <w:rsid w:val="00666A85"/>
    <w:rsid w:val="00667C31"/>
    <w:rsid w:val="00670EBA"/>
    <w:rsid w:val="00671070"/>
    <w:rsid w:val="00672299"/>
    <w:rsid w:val="00673272"/>
    <w:rsid w:val="0067457D"/>
    <w:rsid w:val="0067488A"/>
    <w:rsid w:val="00675319"/>
    <w:rsid w:val="00675C63"/>
    <w:rsid w:val="0067691A"/>
    <w:rsid w:val="00680014"/>
    <w:rsid w:val="0068095E"/>
    <w:rsid w:val="006859A6"/>
    <w:rsid w:val="00685A34"/>
    <w:rsid w:val="00691044"/>
    <w:rsid w:val="006914E7"/>
    <w:rsid w:val="006925CB"/>
    <w:rsid w:val="0069550F"/>
    <w:rsid w:val="006963F8"/>
    <w:rsid w:val="00696B6D"/>
    <w:rsid w:val="00697279"/>
    <w:rsid w:val="00697EFE"/>
    <w:rsid w:val="006A1134"/>
    <w:rsid w:val="006A1B83"/>
    <w:rsid w:val="006A2962"/>
    <w:rsid w:val="006A3AE0"/>
    <w:rsid w:val="006A4ECE"/>
    <w:rsid w:val="006A5253"/>
    <w:rsid w:val="006A5E7B"/>
    <w:rsid w:val="006A6176"/>
    <w:rsid w:val="006A6587"/>
    <w:rsid w:val="006A65FA"/>
    <w:rsid w:val="006B01AF"/>
    <w:rsid w:val="006B0517"/>
    <w:rsid w:val="006B1673"/>
    <w:rsid w:val="006B25C3"/>
    <w:rsid w:val="006B2E7D"/>
    <w:rsid w:val="006B594C"/>
    <w:rsid w:val="006B6365"/>
    <w:rsid w:val="006B689E"/>
    <w:rsid w:val="006B7758"/>
    <w:rsid w:val="006C0546"/>
    <w:rsid w:val="006C0980"/>
    <w:rsid w:val="006C1BEB"/>
    <w:rsid w:val="006C3A8E"/>
    <w:rsid w:val="006C58B9"/>
    <w:rsid w:val="006C67A7"/>
    <w:rsid w:val="006C6CC7"/>
    <w:rsid w:val="006C71B6"/>
    <w:rsid w:val="006C7C8F"/>
    <w:rsid w:val="006D080C"/>
    <w:rsid w:val="006D1878"/>
    <w:rsid w:val="006D2E0E"/>
    <w:rsid w:val="006D429D"/>
    <w:rsid w:val="006D4AD2"/>
    <w:rsid w:val="006D66CC"/>
    <w:rsid w:val="006E0CCC"/>
    <w:rsid w:val="006E281A"/>
    <w:rsid w:val="006E2886"/>
    <w:rsid w:val="006E2F2F"/>
    <w:rsid w:val="006E336B"/>
    <w:rsid w:val="006E355A"/>
    <w:rsid w:val="006E6C33"/>
    <w:rsid w:val="006F0EBB"/>
    <w:rsid w:val="006F1368"/>
    <w:rsid w:val="006F1DE4"/>
    <w:rsid w:val="006F1FA9"/>
    <w:rsid w:val="006F2180"/>
    <w:rsid w:val="006F2D71"/>
    <w:rsid w:val="006F2EAA"/>
    <w:rsid w:val="006F337B"/>
    <w:rsid w:val="006F3DF5"/>
    <w:rsid w:val="006F521F"/>
    <w:rsid w:val="006F523A"/>
    <w:rsid w:val="006F70C4"/>
    <w:rsid w:val="006F793F"/>
    <w:rsid w:val="006F7A47"/>
    <w:rsid w:val="006F7DE6"/>
    <w:rsid w:val="006F7DFA"/>
    <w:rsid w:val="006F7F82"/>
    <w:rsid w:val="0070087A"/>
    <w:rsid w:val="0070166F"/>
    <w:rsid w:val="007038D5"/>
    <w:rsid w:val="00704197"/>
    <w:rsid w:val="00704FE7"/>
    <w:rsid w:val="00706A95"/>
    <w:rsid w:val="00711C5C"/>
    <w:rsid w:val="007165FA"/>
    <w:rsid w:val="00716E25"/>
    <w:rsid w:val="00717E22"/>
    <w:rsid w:val="007215C7"/>
    <w:rsid w:val="00722A22"/>
    <w:rsid w:val="00722B8F"/>
    <w:rsid w:val="00723927"/>
    <w:rsid w:val="00723FF3"/>
    <w:rsid w:val="00726DE1"/>
    <w:rsid w:val="00727378"/>
    <w:rsid w:val="00730B7B"/>
    <w:rsid w:val="00731165"/>
    <w:rsid w:val="00731636"/>
    <w:rsid w:val="00731909"/>
    <w:rsid w:val="007326BE"/>
    <w:rsid w:val="00732BA5"/>
    <w:rsid w:val="007336C5"/>
    <w:rsid w:val="0073413B"/>
    <w:rsid w:val="00734963"/>
    <w:rsid w:val="00736079"/>
    <w:rsid w:val="00740CEB"/>
    <w:rsid w:val="00740DD7"/>
    <w:rsid w:val="007423D8"/>
    <w:rsid w:val="007431CC"/>
    <w:rsid w:val="00743384"/>
    <w:rsid w:val="00743610"/>
    <w:rsid w:val="00744838"/>
    <w:rsid w:val="00747866"/>
    <w:rsid w:val="00747DA4"/>
    <w:rsid w:val="00753E50"/>
    <w:rsid w:val="00754222"/>
    <w:rsid w:val="007551A7"/>
    <w:rsid w:val="00756319"/>
    <w:rsid w:val="007563BD"/>
    <w:rsid w:val="00756B5A"/>
    <w:rsid w:val="007571E3"/>
    <w:rsid w:val="00757E1B"/>
    <w:rsid w:val="007607DE"/>
    <w:rsid w:val="007609B9"/>
    <w:rsid w:val="00760ECA"/>
    <w:rsid w:val="00761823"/>
    <w:rsid w:val="00761CE8"/>
    <w:rsid w:val="00761EC7"/>
    <w:rsid w:val="00762BDB"/>
    <w:rsid w:val="007630E9"/>
    <w:rsid w:val="00763CA8"/>
    <w:rsid w:val="00765965"/>
    <w:rsid w:val="00767EC2"/>
    <w:rsid w:val="00770331"/>
    <w:rsid w:val="0077101B"/>
    <w:rsid w:val="00771594"/>
    <w:rsid w:val="00772B85"/>
    <w:rsid w:val="00773C6E"/>
    <w:rsid w:val="007743A9"/>
    <w:rsid w:val="00775717"/>
    <w:rsid w:val="0077748C"/>
    <w:rsid w:val="00777A41"/>
    <w:rsid w:val="007813EC"/>
    <w:rsid w:val="007825D7"/>
    <w:rsid w:val="007829FE"/>
    <w:rsid w:val="00782CC0"/>
    <w:rsid w:val="007836C5"/>
    <w:rsid w:val="00783E86"/>
    <w:rsid w:val="00784F74"/>
    <w:rsid w:val="007851A0"/>
    <w:rsid w:val="00785554"/>
    <w:rsid w:val="00786C81"/>
    <w:rsid w:val="00786E03"/>
    <w:rsid w:val="00787443"/>
    <w:rsid w:val="007876B2"/>
    <w:rsid w:val="00790F13"/>
    <w:rsid w:val="00792768"/>
    <w:rsid w:val="00792AF6"/>
    <w:rsid w:val="007941EF"/>
    <w:rsid w:val="007949C5"/>
    <w:rsid w:val="00797372"/>
    <w:rsid w:val="007A051F"/>
    <w:rsid w:val="007A129B"/>
    <w:rsid w:val="007A133C"/>
    <w:rsid w:val="007A14FA"/>
    <w:rsid w:val="007A2CAC"/>
    <w:rsid w:val="007A2E16"/>
    <w:rsid w:val="007A31DA"/>
    <w:rsid w:val="007A3B29"/>
    <w:rsid w:val="007A3FE3"/>
    <w:rsid w:val="007A5469"/>
    <w:rsid w:val="007A68C7"/>
    <w:rsid w:val="007A6976"/>
    <w:rsid w:val="007A7EC9"/>
    <w:rsid w:val="007B063D"/>
    <w:rsid w:val="007B3C0F"/>
    <w:rsid w:val="007B3C32"/>
    <w:rsid w:val="007B451F"/>
    <w:rsid w:val="007B4DA2"/>
    <w:rsid w:val="007B4EA9"/>
    <w:rsid w:val="007B58AC"/>
    <w:rsid w:val="007B6B2C"/>
    <w:rsid w:val="007B6DC5"/>
    <w:rsid w:val="007B6EE9"/>
    <w:rsid w:val="007B75EE"/>
    <w:rsid w:val="007C2347"/>
    <w:rsid w:val="007C3D27"/>
    <w:rsid w:val="007C46F3"/>
    <w:rsid w:val="007C646F"/>
    <w:rsid w:val="007C67D0"/>
    <w:rsid w:val="007C6D6B"/>
    <w:rsid w:val="007C7203"/>
    <w:rsid w:val="007C7218"/>
    <w:rsid w:val="007D0230"/>
    <w:rsid w:val="007D0B59"/>
    <w:rsid w:val="007D1AED"/>
    <w:rsid w:val="007D1CF9"/>
    <w:rsid w:val="007D207D"/>
    <w:rsid w:val="007D2244"/>
    <w:rsid w:val="007D30AB"/>
    <w:rsid w:val="007D3D7D"/>
    <w:rsid w:val="007D3FBA"/>
    <w:rsid w:val="007D5596"/>
    <w:rsid w:val="007D6B43"/>
    <w:rsid w:val="007D780E"/>
    <w:rsid w:val="007E0A2C"/>
    <w:rsid w:val="007E1460"/>
    <w:rsid w:val="007E2946"/>
    <w:rsid w:val="007E6EB0"/>
    <w:rsid w:val="007E73D2"/>
    <w:rsid w:val="007E7766"/>
    <w:rsid w:val="007F00C6"/>
    <w:rsid w:val="007F21BB"/>
    <w:rsid w:val="007F2543"/>
    <w:rsid w:val="007F2A6C"/>
    <w:rsid w:val="007F3094"/>
    <w:rsid w:val="007F387D"/>
    <w:rsid w:val="007F3A2F"/>
    <w:rsid w:val="007F5010"/>
    <w:rsid w:val="007F5388"/>
    <w:rsid w:val="007F6715"/>
    <w:rsid w:val="007F67A5"/>
    <w:rsid w:val="007F737B"/>
    <w:rsid w:val="0080150B"/>
    <w:rsid w:val="008020F7"/>
    <w:rsid w:val="00802412"/>
    <w:rsid w:val="00802884"/>
    <w:rsid w:val="00802E41"/>
    <w:rsid w:val="00805004"/>
    <w:rsid w:val="00807BF3"/>
    <w:rsid w:val="00810ACD"/>
    <w:rsid w:val="00812657"/>
    <w:rsid w:val="00812C4E"/>
    <w:rsid w:val="00813615"/>
    <w:rsid w:val="00814179"/>
    <w:rsid w:val="008142E0"/>
    <w:rsid w:val="00815E6E"/>
    <w:rsid w:val="008169AB"/>
    <w:rsid w:val="00817FE2"/>
    <w:rsid w:val="008211B3"/>
    <w:rsid w:val="00822D5A"/>
    <w:rsid w:val="00822FB9"/>
    <w:rsid w:val="00823F1F"/>
    <w:rsid w:val="00824F4C"/>
    <w:rsid w:val="00825264"/>
    <w:rsid w:val="00825403"/>
    <w:rsid w:val="00825446"/>
    <w:rsid w:val="00826509"/>
    <w:rsid w:val="00826549"/>
    <w:rsid w:val="00826E79"/>
    <w:rsid w:val="008307AF"/>
    <w:rsid w:val="00830C75"/>
    <w:rsid w:val="00830D61"/>
    <w:rsid w:val="00832431"/>
    <w:rsid w:val="0083329C"/>
    <w:rsid w:val="00834D55"/>
    <w:rsid w:val="00837A8D"/>
    <w:rsid w:val="00837E9F"/>
    <w:rsid w:val="00842CE8"/>
    <w:rsid w:val="0084338A"/>
    <w:rsid w:val="008438A8"/>
    <w:rsid w:val="0084481C"/>
    <w:rsid w:val="00844FC2"/>
    <w:rsid w:val="0084508D"/>
    <w:rsid w:val="00845565"/>
    <w:rsid w:val="00845A4D"/>
    <w:rsid w:val="00845D9D"/>
    <w:rsid w:val="008462CE"/>
    <w:rsid w:val="00846B2A"/>
    <w:rsid w:val="00850045"/>
    <w:rsid w:val="00850896"/>
    <w:rsid w:val="008509F2"/>
    <w:rsid w:val="008513F9"/>
    <w:rsid w:val="00851E63"/>
    <w:rsid w:val="00853117"/>
    <w:rsid w:val="008561F4"/>
    <w:rsid w:val="0086002F"/>
    <w:rsid w:val="0086044B"/>
    <w:rsid w:val="00862118"/>
    <w:rsid w:val="00862427"/>
    <w:rsid w:val="008630F8"/>
    <w:rsid w:val="00863D92"/>
    <w:rsid w:val="008641AC"/>
    <w:rsid w:val="00864218"/>
    <w:rsid w:val="008644EF"/>
    <w:rsid w:val="008665AB"/>
    <w:rsid w:val="008673FC"/>
    <w:rsid w:val="0086758D"/>
    <w:rsid w:val="008676FC"/>
    <w:rsid w:val="00867962"/>
    <w:rsid w:val="00867D1A"/>
    <w:rsid w:val="008706DA"/>
    <w:rsid w:val="0087213E"/>
    <w:rsid w:val="00873278"/>
    <w:rsid w:val="0087336E"/>
    <w:rsid w:val="00874B08"/>
    <w:rsid w:val="0087562B"/>
    <w:rsid w:val="008762AA"/>
    <w:rsid w:val="00876659"/>
    <w:rsid w:val="00876BDD"/>
    <w:rsid w:val="00877159"/>
    <w:rsid w:val="0087725A"/>
    <w:rsid w:val="00877B74"/>
    <w:rsid w:val="00877B94"/>
    <w:rsid w:val="0088007F"/>
    <w:rsid w:val="00881A27"/>
    <w:rsid w:val="00882868"/>
    <w:rsid w:val="008839E3"/>
    <w:rsid w:val="00886421"/>
    <w:rsid w:val="00887394"/>
    <w:rsid w:val="00891017"/>
    <w:rsid w:val="008913B6"/>
    <w:rsid w:val="008914B4"/>
    <w:rsid w:val="00891D42"/>
    <w:rsid w:val="00892F20"/>
    <w:rsid w:val="00892F84"/>
    <w:rsid w:val="008936EC"/>
    <w:rsid w:val="00894598"/>
    <w:rsid w:val="00896A21"/>
    <w:rsid w:val="00897B99"/>
    <w:rsid w:val="00897E69"/>
    <w:rsid w:val="008A0039"/>
    <w:rsid w:val="008A0E7D"/>
    <w:rsid w:val="008A124E"/>
    <w:rsid w:val="008A1546"/>
    <w:rsid w:val="008A2543"/>
    <w:rsid w:val="008A29B0"/>
    <w:rsid w:val="008A3F95"/>
    <w:rsid w:val="008A425A"/>
    <w:rsid w:val="008A6468"/>
    <w:rsid w:val="008A758B"/>
    <w:rsid w:val="008A78AF"/>
    <w:rsid w:val="008B0F0F"/>
    <w:rsid w:val="008B16E0"/>
    <w:rsid w:val="008B233A"/>
    <w:rsid w:val="008B23B4"/>
    <w:rsid w:val="008B23E7"/>
    <w:rsid w:val="008B48DC"/>
    <w:rsid w:val="008B5AE0"/>
    <w:rsid w:val="008B5B94"/>
    <w:rsid w:val="008B6220"/>
    <w:rsid w:val="008B6776"/>
    <w:rsid w:val="008B67F4"/>
    <w:rsid w:val="008B6A76"/>
    <w:rsid w:val="008B73B7"/>
    <w:rsid w:val="008B76C4"/>
    <w:rsid w:val="008C0112"/>
    <w:rsid w:val="008C07B9"/>
    <w:rsid w:val="008C0FA3"/>
    <w:rsid w:val="008C1886"/>
    <w:rsid w:val="008C23F4"/>
    <w:rsid w:val="008C2858"/>
    <w:rsid w:val="008C29E5"/>
    <w:rsid w:val="008C32EE"/>
    <w:rsid w:val="008C41F8"/>
    <w:rsid w:val="008C4B38"/>
    <w:rsid w:val="008C4C32"/>
    <w:rsid w:val="008C61D6"/>
    <w:rsid w:val="008D1352"/>
    <w:rsid w:val="008D247D"/>
    <w:rsid w:val="008D3756"/>
    <w:rsid w:val="008D49B7"/>
    <w:rsid w:val="008D50B4"/>
    <w:rsid w:val="008D516D"/>
    <w:rsid w:val="008D66E6"/>
    <w:rsid w:val="008D6F69"/>
    <w:rsid w:val="008D7DBF"/>
    <w:rsid w:val="008E05BA"/>
    <w:rsid w:val="008E0C74"/>
    <w:rsid w:val="008E0E8C"/>
    <w:rsid w:val="008E1270"/>
    <w:rsid w:val="008E2092"/>
    <w:rsid w:val="008E4556"/>
    <w:rsid w:val="008E5A86"/>
    <w:rsid w:val="008E7462"/>
    <w:rsid w:val="008E7F54"/>
    <w:rsid w:val="008F015D"/>
    <w:rsid w:val="008F26DB"/>
    <w:rsid w:val="008F29E1"/>
    <w:rsid w:val="008F2BD7"/>
    <w:rsid w:val="008F403E"/>
    <w:rsid w:val="008F4D34"/>
    <w:rsid w:val="008F502C"/>
    <w:rsid w:val="008F5AC9"/>
    <w:rsid w:val="008F63EC"/>
    <w:rsid w:val="008F6438"/>
    <w:rsid w:val="008F6CF3"/>
    <w:rsid w:val="008F6D72"/>
    <w:rsid w:val="009001E1"/>
    <w:rsid w:val="00900E0E"/>
    <w:rsid w:val="00902265"/>
    <w:rsid w:val="009032F5"/>
    <w:rsid w:val="0090369C"/>
    <w:rsid w:val="009039A5"/>
    <w:rsid w:val="00903BB6"/>
    <w:rsid w:val="00905C47"/>
    <w:rsid w:val="00906569"/>
    <w:rsid w:val="00907565"/>
    <w:rsid w:val="00910820"/>
    <w:rsid w:val="00910E71"/>
    <w:rsid w:val="0091142B"/>
    <w:rsid w:val="00911A55"/>
    <w:rsid w:val="00911AC2"/>
    <w:rsid w:val="009122E0"/>
    <w:rsid w:val="00913532"/>
    <w:rsid w:val="00914279"/>
    <w:rsid w:val="009145D4"/>
    <w:rsid w:val="0091565A"/>
    <w:rsid w:val="009174C6"/>
    <w:rsid w:val="00923A55"/>
    <w:rsid w:val="0092470C"/>
    <w:rsid w:val="009251C6"/>
    <w:rsid w:val="009266EC"/>
    <w:rsid w:val="00926DF2"/>
    <w:rsid w:val="00927C26"/>
    <w:rsid w:val="00930877"/>
    <w:rsid w:val="00930992"/>
    <w:rsid w:val="0093105D"/>
    <w:rsid w:val="009314BD"/>
    <w:rsid w:val="00932F36"/>
    <w:rsid w:val="00934716"/>
    <w:rsid w:val="00936168"/>
    <w:rsid w:val="0093671C"/>
    <w:rsid w:val="00936EF4"/>
    <w:rsid w:val="0094081C"/>
    <w:rsid w:val="00940E88"/>
    <w:rsid w:val="00941771"/>
    <w:rsid w:val="009452CC"/>
    <w:rsid w:val="009453BE"/>
    <w:rsid w:val="009454ED"/>
    <w:rsid w:val="00945873"/>
    <w:rsid w:val="00946010"/>
    <w:rsid w:val="0094618B"/>
    <w:rsid w:val="00946F58"/>
    <w:rsid w:val="0094726C"/>
    <w:rsid w:val="009478A5"/>
    <w:rsid w:val="0095018D"/>
    <w:rsid w:val="00950726"/>
    <w:rsid w:val="00952C64"/>
    <w:rsid w:val="00953654"/>
    <w:rsid w:val="0095433D"/>
    <w:rsid w:val="0095467C"/>
    <w:rsid w:val="0095607C"/>
    <w:rsid w:val="00956A6A"/>
    <w:rsid w:val="00956BFE"/>
    <w:rsid w:val="00956E6F"/>
    <w:rsid w:val="00957909"/>
    <w:rsid w:val="00957A13"/>
    <w:rsid w:val="00961C1B"/>
    <w:rsid w:val="00962669"/>
    <w:rsid w:val="00962697"/>
    <w:rsid w:val="00966900"/>
    <w:rsid w:val="00967EF3"/>
    <w:rsid w:val="0097047F"/>
    <w:rsid w:val="00970C70"/>
    <w:rsid w:val="009711A2"/>
    <w:rsid w:val="009712A6"/>
    <w:rsid w:val="00971E83"/>
    <w:rsid w:val="009724E9"/>
    <w:rsid w:val="00973E2A"/>
    <w:rsid w:val="00973FA4"/>
    <w:rsid w:val="00974026"/>
    <w:rsid w:val="009741BF"/>
    <w:rsid w:val="00975926"/>
    <w:rsid w:val="00975D14"/>
    <w:rsid w:val="00976236"/>
    <w:rsid w:val="009811BC"/>
    <w:rsid w:val="00981DFE"/>
    <w:rsid w:val="009827F2"/>
    <w:rsid w:val="009829BD"/>
    <w:rsid w:val="009842FC"/>
    <w:rsid w:val="0098559C"/>
    <w:rsid w:val="0098587B"/>
    <w:rsid w:val="009906D9"/>
    <w:rsid w:val="00991383"/>
    <w:rsid w:val="0099231B"/>
    <w:rsid w:val="0099399A"/>
    <w:rsid w:val="009946A8"/>
    <w:rsid w:val="009948DF"/>
    <w:rsid w:val="0099531A"/>
    <w:rsid w:val="00995877"/>
    <w:rsid w:val="00995878"/>
    <w:rsid w:val="00995927"/>
    <w:rsid w:val="00996902"/>
    <w:rsid w:val="00996DCF"/>
    <w:rsid w:val="009A4C6C"/>
    <w:rsid w:val="009A522A"/>
    <w:rsid w:val="009A591B"/>
    <w:rsid w:val="009A5B46"/>
    <w:rsid w:val="009A6185"/>
    <w:rsid w:val="009A6D59"/>
    <w:rsid w:val="009B0636"/>
    <w:rsid w:val="009B07D0"/>
    <w:rsid w:val="009B0CF8"/>
    <w:rsid w:val="009B12C7"/>
    <w:rsid w:val="009B1945"/>
    <w:rsid w:val="009B19B4"/>
    <w:rsid w:val="009B1C87"/>
    <w:rsid w:val="009B223E"/>
    <w:rsid w:val="009B2776"/>
    <w:rsid w:val="009B38BF"/>
    <w:rsid w:val="009B442A"/>
    <w:rsid w:val="009B4ADD"/>
    <w:rsid w:val="009B4F46"/>
    <w:rsid w:val="009B645B"/>
    <w:rsid w:val="009B704E"/>
    <w:rsid w:val="009B758E"/>
    <w:rsid w:val="009C0871"/>
    <w:rsid w:val="009C0FD5"/>
    <w:rsid w:val="009C1E35"/>
    <w:rsid w:val="009C1F18"/>
    <w:rsid w:val="009C2109"/>
    <w:rsid w:val="009C2D21"/>
    <w:rsid w:val="009C2F51"/>
    <w:rsid w:val="009C3F9E"/>
    <w:rsid w:val="009C54AC"/>
    <w:rsid w:val="009C5E12"/>
    <w:rsid w:val="009C6329"/>
    <w:rsid w:val="009C6FE3"/>
    <w:rsid w:val="009D20D7"/>
    <w:rsid w:val="009D2180"/>
    <w:rsid w:val="009D2E88"/>
    <w:rsid w:val="009D34B7"/>
    <w:rsid w:val="009D3B78"/>
    <w:rsid w:val="009D3CEE"/>
    <w:rsid w:val="009D3EC9"/>
    <w:rsid w:val="009D5D02"/>
    <w:rsid w:val="009D6224"/>
    <w:rsid w:val="009D7775"/>
    <w:rsid w:val="009E135A"/>
    <w:rsid w:val="009E1D5E"/>
    <w:rsid w:val="009E25C9"/>
    <w:rsid w:val="009E2796"/>
    <w:rsid w:val="009E2FC0"/>
    <w:rsid w:val="009E39D5"/>
    <w:rsid w:val="009E5253"/>
    <w:rsid w:val="009E604F"/>
    <w:rsid w:val="009E6D53"/>
    <w:rsid w:val="009F1A59"/>
    <w:rsid w:val="009F1CD3"/>
    <w:rsid w:val="009F2693"/>
    <w:rsid w:val="009F271E"/>
    <w:rsid w:val="009F3956"/>
    <w:rsid w:val="009F3BCF"/>
    <w:rsid w:val="009F464A"/>
    <w:rsid w:val="009F4852"/>
    <w:rsid w:val="009F4AFE"/>
    <w:rsid w:val="009F57E3"/>
    <w:rsid w:val="009F5901"/>
    <w:rsid w:val="009F5A3F"/>
    <w:rsid w:val="009F6B93"/>
    <w:rsid w:val="009F780B"/>
    <w:rsid w:val="009F7814"/>
    <w:rsid w:val="009F7F58"/>
    <w:rsid w:val="00A015ED"/>
    <w:rsid w:val="00A01CFB"/>
    <w:rsid w:val="00A02D1B"/>
    <w:rsid w:val="00A02E7F"/>
    <w:rsid w:val="00A03587"/>
    <w:rsid w:val="00A04C87"/>
    <w:rsid w:val="00A053F0"/>
    <w:rsid w:val="00A055C1"/>
    <w:rsid w:val="00A0666B"/>
    <w:rsid w:val="00A07ED0"/>
    <w:rsid w:val="00A10EBD"/>
    <w:rsid w:val="00A12A46"/>
    <w:rsid w:val="00A13194"/>
    <w:rsid w:val="00A13681"/>
    <w:rsid w:val="00A14058"/>
    <w:rsid w:val="00A14794"/>
    <w:rsid w:val="00A156A2"/>
    <w:rsid w:val="00A15C3D"/>
    <w:rsid w:val="00A16344"/>
    <w:rsid w:val="00A1691E"/>
    <w:rsid w:val="00A16EA2"/>
    <w:rsid w:val="00A2101C"/>
    <w:rsid w:val="00A21773"/>
    <w:rsid w:val="00A2295A"/>
    <w:rsid w:val="00A22A15"/>
    <w:rsid w:val="00A22D86"/>
    <w:rsid w:val="00A24B1C"/>
    <w:rsid w:val="00A250BE"/>
    <w:rsid w:val="00A255D8"/>
    <w:rsid w:val="00A25713"/>
    <w:rsid w:val="00A26914"/>
    <w:rsid w:val="00A26E90"/>
    <w:rsid w:val="00A2721E"/>
    <w:rsid w:val="00A27221"/>
    <w:rsid w:val="00A31DA7"/>
    <w:rsid w:val="00A361D7"/>
    <w:rsid w:val="00A36209"/>
    <w:rsid w:val="00A37EC1"/>
    <w:rsid w:val="00A416F1"/>
    <w:rsid w:val="00A424F5"/>
    <w:rsid w:val="00A437EE"/>
    <w:rsid w:val="00A44C1D"/>
    <w:rsid w:val="00A45FAE"/>
    <w:rsid w:val="00A460AF"/>
    <w:rsid w:val="00A46B85"/>
    <w:rsid w:val="00A47810"/>
    <w:rsid w:val="00A47A5E"/>
    <w:rsid w:val="00A5043C"/>
    <w:rsid w:val="00A5289F"/>
    <w:rsid w:val="00A531E9"/>
    <w:rsid w:val="00A537D0"/>
    <w:rsid w:val="00A53B83"/>
    <w:rsid w:val="00A54042"/>
    <w:rsid w:val="00A54072"/>
    <w:rsid w:val="00A545C0"/>
    <w:rsid w:val="00A547AB"/>
    <w:rsid w:val="00A54F30"/>
    <w:rsid w:val="00A56B30"/>
    <w:rsid w:val="00A579D4"/>
    <w:rsid w:val="00A6396F"/>
    <w:rsid w:val="00A63A04"/>
    <w:rsid w:val="00A63ECB"/>
    <w:rsid w:val="00A6449C"/>
    <w:rsid w:val="00A65712"/>
    <w:rsid w:val="00A676EC"/>
    <w:rsid w:val="00A710DE"/>
    <w:rsid w:val="00A7181F"/>
    <w:rsid w:val="00A72918"/>
    <w:rsid w:val="00A73749"/>
    <w:rsid w:val="00A749AE"/>
    <w:rsid w:val="00A76123"/>
    <w:rsid w:val="00A761DB"/>
    <w:rsid w:val="00A7797A"/>
    <w:rsid w:val="00A80405"/>
    <w:rsid w:val="00A819FC"/>
    <w:rsid w:val="00A83484"/>
    <w:rsid w:val="00A84011"/>
    <w:rsid w:val="00A84325"/>
    <w:rsid w:val="00A854A8"/>
    <w:rsid w:val="00A85B14"/>
    <w:rsid w:val="00A86BE2"/>
    <w:rsid w:val="00A8731F"/>
    <w:rsid w:val="00A879BD"/>
    <w:rsid w:val="00A9243D"/>
    <w:rsid w:val="00A927F3"/>
    <w:rsid w:val="00A93834"/>
    <w:rsid w:val="00A94076"/>
    <w:rsid w:val="00A943E6"/>
    <w:rsid w:val="00A94921"/>
    <w:rsid w:val="00A94F9B"/>
    <w:rsid w:val="00A94FC5"/>
    <w:rsid w:val="00A95154"/>
    <w:rsid w:val="00A952BF"/>
    <w:rsid w:val="00A95E1D"/>
    <w:rsid w:val="00A96BD3"/>
    <w:rsid w:val="00A97E81"/>
    <w:rsid w:val="00A97F22"/>
    <w:rsid w:val="00AA007C"/>
    <w:rsid w:val="00AA1054"/>
    <w:rsid w:val="00AA1755"/>
    <w:rsid w:val="00AA2268"/>
    <w:rsid w:val="00AA2911"/>
    <w:rsid w:val="00AA3C05"/>
    <w:rsid w:val="00AA4A9F"/>
    <w:rsid w:val="00AA60AD"/>
    <w:rsid w:val="00AA613E"/>
    <w:rsid w:val="00AA6B88"/>
    <w:rsid w:val="00AA7044"/>
    <w:rsid w:val="00AB0C72"/>
    <w:rsid w:val="00AB0CE9"/>
    <w:rsid w:val="00AB0F80"/>
    <w:rsid w:val="00AB4688"/>
    <w:rsid w:val="00AB5630"/>
    <w:rsid w:val="00AB7BC8"/>
    <w:rsid w:val="00AC02CB"/>
    <w:rsid w:val="00AC1972"/>
    <w:rsid w:val="00AC1A1A"/>
    <w:rsid w:val="00AC2AE4"/>
    <w:rsid w:val="00AC32FF"/>
    <w:rsid w:val="00AC332B"/>
    <w:rsid w:val="00AC39E9"/>
    <w:rsid w:val="00AC4022"/>
    <w:rsid w:val="00AC44F3"/>
    <w:rsid w:val="00AC55FF"/>
    <w:rsid w:val="00AC61B4"/>
    <w:rsid w:val="00AC65C1"/>
    <w:rsid w:val="00AC681E"/>
    <w:rsid w:val="00AD0620"/>
    <w:rsid w:val="00AD23C8"/>
    <w:rsid w:val="00AD2E8B"/>
    <w:rsid w:val="00AD3174"/>
    <w:rsid w:val="00AD3E13"/>
    <w:rsid w:val="00AD6C5B"/>
    <w:rsid w:val="00AD781A"/>
    <w:rsid w:val="00AD7B8D"/>
    <w:rsid w:val="00AE02D7"/>
    <w:rsid w:val="00AE4966"/>
    <w:rsid w:val="00AE5378"/>
    <w:rsid w:val="00AE6906"/>
    <w:rsid w:val="00AF0E47"/>
    <w:rsid w:val="00AF328B"/>
    <w:rsid w:val="00AF376F"/>
    <w:rsid w:val="00AF4116"/>
    <w:rsid w:val="00AF55BB"/>
    <w:rsid w:val="00AF6F59"/>
    <w:rsid w:val="00AF700F"/>
    <w:rsid w:val="00AF77F6"/>
    <w:rsid w:val="00AF7809"/>
    <w:rsid w:val="00B03E5F"/>
    <w:rsid w:val="00B03F44"/>
    <w:rsid w:val="00B04606"/>
    <w:rsid w:val="00B04FDC"/>
    <w:rsid w:val="00B0506B"/>
    <w:rsid w:val="00B064C2"/>
    <w:rsid w:val="00B11416"/>
    <w:rsid w:val="00B13CEF"/>
    <w:rsid w:val="00B171EA"/>
    <w:rsid w:val="00B17428"/>
    <w:rsid w:val="00B20500"/>
    <w:rsid w:val="00B20F3C"/>
    <w:rsid w:val="00B22593"/>
    <w:rsid w:val="00B23737"/>
    <w:rsid w:val="00B245D0"/>
    <w:rsid w:val="00B24C44"/>
    <w:rsid w:val="00B25612"/>
    <w:rsid w:val="00B25A9E"/>
    <w:rsid w:val="00B25FDF"/>
    <w:rsid w:val="00B27358"/>
    <w:rsid w:val="00B278E9"/>
    <w:rsid w:val="00B30672"/>
    <w:rsid w:val="00B31A8D"/>
    <w:rsid w:val="00B33EA6"/>
    <w:rsid w:val="00B34E40"/>
    <w:rsid w:val="00B35511"/>
    <w:rsid w:val="00B36FFB"/>
    <w:rsid w:val="00B375BD"/>
    <w:rsid w:val="00B41C87"/>
    <w:rsid w:val="00B41E1B"/>
    <w:rsid w:val="00B42792"/>
    <w:rsid w:val="00B434A0"/>
    <w:rsid w:val="00B4483F"/>
    <w:rsid w:val="00B44A31"/>
    <w:rsid w:val="00B44E9C"/>
    <w:rsid w:val="00B45078"/>
    <w:rsid w:val="00B451E0"/>
    <w:rsid w:val="00B4564A"/>
    <w:rsid w:val="00B462D2"/>
    <w:rsid w:val="00B46444"/>
    <w:rsid w:val="00B46EE3"/>
    <w:rsid w:val="00B47448"/>
    <w:rsid w:val="00B50650"/>
    <w:rsid w:val="00B51184"/>
    <w:rsid w:val="00B51EB4"/>
    <w:rsid w:val="00B5267A"/>
    <w:rsid w:val="00B53634"/>
    <w:rsid w:val="00B54CEE"/>
    <w:rsid w:val="00B56173"/>
    <w:rsid w:val="00B561EC"/>
    <w:rsid w:val="00B57A93"/>
    <w:rsid w:val="00B57ACD"/>
    <w:rsid w:val="00B57F47"/>
    <w:rsid w:val="00B60F96"/>
    <w:rsid w:val="00B63A16"/>
    <w:rsid w:val="00B646DF"/>
    <w:rsid w:val="00B64A98"/>
    <w:rsid w:val="00B657B7"/>
    <w:rsid w:val="00B65BAA"/>
    <w:rsid w:val="00B67603"/>
    <w:rsid w:val="00B67C3F"/>
    <w:rsid w:val="00B7039A"/>
    <w:rsid w:val="00B715E3"/>
    <w:rsid w:val="00B726B9"/>
    <w:rsid w:val="00B733D5"/>
    <w:rsid w:val="00B7518C"/>
    <w:rsid w:val="00B76E2D"/>
    <w:rsid w:val="00B775F2"/>
    <w:rsid w:val="00B81E8B"/>
    <w:rsid w:val="00B82C42"/>
    <w:rsid w:val="00B83120"/>
    <w:rsid w:val="00B846A4"/>
    <w:rsid w:val="00B85E7D"/>
    <w:rsid w:val="00B86E24"/>
    <w:rsid w:val="00B86EE4"/>
    <w:rsid w:val="00B87361"/>
    <w:rsid w:val="00B907DB"/>
    <w:rsid w:val="00B90A5E"/>
    <w:rsid w:val="00B9105E"/>
    <w:rsid w:val="00B912A8"/>
    <w:rsid w:val="00B91A34"/>
    <w:rsid w:val="00B9223E"/>
    <w:rsid w:val="00B93BA8"/>
    <w:rsid w:val="00B943B9"/>
    <w:rsid w:val="00B943CC"/>
    <w:rsid w:val="00B94798"/>
    <w:rsid w:val="00B95836"/>
    <w:rsid w:val="00B95B76"/>
    <w:rsid w:val="00B95DBE"/>
    <w:rsid w:val="00B960C3"/>
    <w:rsid w:val="00B96B5E"/>
    <w:rsid w:val="00B97552"/>
    <w:rsid w:val="00B97600"/>
    <w:rsid w:val="00B97ED6"/>
    <w:rsid w:val="00BA0849"/>
    <w:rsid w:val="00BA08F4"/>
    <w:rsid w:val="00BA10E0"/>
    <w:rsid w:val="00BA1796"/>
    <w:rsid w:val="00BA31BC"/>
    <w:rsid w:val="00BA37F6"/>
    <w:rsid w:val="00BA4BF2"/>
    <w:rsid w:val="00BA5476"/>
    <w:rsid w:val="00BA5931"/>
    <w:rsid w:val="00BA6473"/>
    <w:rsid w:val="00BB14D3"/>
    <w:rsid w:val="00BB1F5C"/>
    <w:rsid w:val="00BB232D"/>
    <w:rsid w:val="00BB26F7"/>
    <w:rsid w:val="00BB28B2"/>
    <w:rsid w:val="00BB3457"/>
    <w:rsid w:val="00BB39FD"/>
    <w:rsid w:val="00BB588A"/>
    <w:rsid w:val="00BB5FB1"/>
    <w:rsid w:val="00BB66C2"/>
    <w:rsid w:val="00BB6BE8"/>
    <w:rsid w:val="00BB6C1F"/>
    <w:rsid w:val="00BB6ED5"/>
    <w:rsid w:val="00BB7DBF"/>
    <w:rsid w:val="00BC11D8"/>
    <w:rsid w:val="00BC1EDB"/>
    <w:rsid w:val="00BC215E"/>
    <w:rsid w:val="00BC2CB0"/>
    <w:rsid w:val="00BC696C"/>
    <w:rsid w:val="00BD1DD8"/>
    <w:rsid w:val="00BD2F57"/>
    <w:rsid w:val="00BD3460"/>
    <w:rsid w:val="00BD3B60"/>
    <w:rsid w:val="00BD4059"/>
    <w:rsid w:val="00BD46BA"/>
    <w:rsid w:val="00BD4B5F"/>
    <w:rsid w:val="00BD506C"/>
    <w:rsid w:val="00BD5635"/>
    <w:rsid w:val="00BD6111"/>
    <w:rsid w:val="00BD633A"/>
    <w:rsid w:val="00BD679D"/>
    <w:rsid w:val="00BE05CB"/>
    <w:rsid w:val="00BE239E"/>
    <w:rsid w:val="00BE2688"/>
    <w:rsid w:val="00BE2CCA"/>
    <w:rsid w:val="00BE2E8A"/>
    <w:rsid w:val="00BE5394"/>
    <w:rsid w:val="00BE6E85"/>
    <w:rsid w:val="00BE7104"/>
    <w:rsid w:val="00BE7C5D"/>
    <w:rsid w:val="00BE7FB9"/>
    <w:rsid w:val="00BF106F"/>
    <w:rsid w:val="00BF2452"/>
    <w:rsid w:val="00BF285B"/>
    <w:rsid w:val="00BF338A"/>
    <w:rsid w:val="00BF3B20"/>
    <w:rsid w:val="00BF46B2"/>
    <w:rsid w:val="00BF5DD3"/>
    <w:rsid w:val="00BF71E2"/>
    <w:rsid w:val="00C01DB3"/>
    <w:rsid w:val="00C022DE"/>
    <w:rsid w:val="00C027A8"/>
    <w:rsid w:val="00C0325F"/>
    <w:rsid w:val="00C033BE"/>
    <w:rsid w:val="00C037DA"/>
    <w:rsid w:val="00C048E1"/>
    <w:rsid w:val="00C05F8F"/>
    <w:rsid w:val="00C0606D"/>
    <w:rsid w:val="00C064ED"/>
    <w:rsid w:val="00C071C0"/>
    <w:rsid w:val="00C07708"/>
    <w:rsid w:val="00C07E1B"/>
    <w:rsid w:val="00C101E4"/>
    <w:rsid w:val="00C11155"/>
    <w:rsid w:val="00C15849"/>
    <w:rsid w:val="00C16FF3"/>
    <w:rsid w:val="00C173D7"/>
    <w:rsid w:val="00C1764F"/>
    <w:rsid w:val="00C17A6D"/>
    <w:rsid w:val="00C20417"/>
    <w:rsid w:val="00C237D4"/>
    <w:rsid w:val="00C2480E"/>
    <w:rsid w:val="00C24E2C"/>
    <w:rsid w:val="00C25B81"/>
    <w:rsid w:val="00C26E2F"/>
    <w:rsid w:val="00C2798F"/>
    <w:rsid w:val="00C30634"/>
    <w:rsid w:val="00C31A53"/>
    <w:rsid w:val="00C31B38"/>
    <w:rsid w:val="00C31F06"/>
    <w:rsid w:val="00C324C4"/>
    <w:rsid w:val="00C33263"/>
    <w:rsid w:val="00C34243"/>
    <w:rsid w:val="00C34739"/>
    <w:rsid w:val="00C35292"/>
    <w:rsid w:val="00C363BE"/>
    <w:rsid w:val="00C37530"/>
    <w:rsid w:val="00C378F6"/>
    <w:rsid w:val="00C37B03"/>
    <w:rsid w:val="00C37B59"/>
    <w:rsid w:val="00C41155"/>
    <w:rsid w:val="00C427FE"/>
    <w:rsid w:val="00C46140"/>
    <w:rsid w:val="00C511DA"/>
    <w:rsid w:val="00C521FD"/>
    <w:rsid w:val="00C545BE"/>
    <w:rsid w:val="00C54B3D"/>
    <w:rsid w:val="00C54FCC"/>
    <w:rsid w:val="00C5611D"/>
    <w:rsid w:val="00C608FC"/>
    <w:rsid w:val="00C616D3"/>
    <w:rsid w:val="00C617D8"/>
    <w:rsid w:val="00C61814"/>
    <w:rsid w:val="00C61D15"/>
    <w:rsid w:val="00C62600"/>
    <w:rsid w:val="00C64FD3"/>
    <w:rsid w:val="00C65A02"/>
    <w:rsid w:val="00C66132"/>
    <w:rsid w:val="00C6619E"/>
    <w:rsid w:val="00C6765B"/>
    <w:rsid w:val="00C703E0"/>
    <w:rsid w:val="00C71F84"/>
    <w:rsid w:val="00C728D0"/>
    <w:rsid w:val="00C76248"/>
    <w:rsid w:val="00C769F9"/>
    <w:rsid w:val="00C77307"/>
    <w:rsid w:val="00C77FC9"/>
    <w:rsid w:val="00C80045"/>
    <w:rsid w:val="00C806F4"/>
    <w:rsid w:val="00C80781"/>
    <w:rsid w:val="00C818A8"/>
    <w:rsid w:val="00C828E0"/>
    <w:rsid w:val="00C82958"/>
    <w:rsid w:val="00C82B22"/>
    <w:rsid w:val="00C8699D"/>
    <w:rsid w:val="00C910B0"/>
    <w:rsid w:val="00C91174"/>
    <w:rsid w:val="00C92441"/>
    <w:rsid w:val="00C9354D"/>
    <w:rsid w:val="00C939F8"/>
    <w:rsid w:val="00C93EAA"/>
    <w:rsid w:val="00C94466"/>
    <w:rsid w:val="00C95B1F"/>
    <w:rsid w:val="00C96D84"/>
    <w:rsid w:val="00CA01C1"/>
    <w:rsid w:val="00CA0601"/>
    <w:rsid w:val="00CA3343"/>
    <w:rsid w:val="00CA3E7E"/>
    <w:rsid w:val="00CA55E0"/>
    <w:rsid w:val="00CA6840"/>
    <w:rsid w:val="00CB3C7D"/>
    <w:rsid w:val="00CB3E13"/>
    <w:rsid w:val="00CB4F1F"/>
    <w:rsid w:val="00CB5E47"/>
    <w:rsid w:val="00CB5F2B"/>
    <w:rsid w:val="00CB707B"/>
    <w:rsid w:val="00CB78BD"/>
    <w:rsid w:val="00CB7E5E"/>
    <w:rsid w:val="00CC03C8"/>
    <w:rsid w:val="00CC0D70"/>
    <w:rsid w:val="00CC2413"/>
    <w:rsid w:val="00CC3B70"/>
    <w:rsid w:val="00CC4D79"/>
    <w:rsid w:val="00CC7183"/>
    <w:rsid w:val="00CC7ACB"/>
    <w:rsid w:val="00CC7CDD"/>
    <w:rsid w:val="00CC7FC5"/>
    <w:rsid w:val="00CD0056"/>
    <w:rsid w:val="00CD029F"/>
    <w:rsid w:val="00CD1415"/>
    <w:rsid w:val="00CD206E"/>
    <w:rsid w:val="00CD2699"/>
    <w:rsid w:val="00CD3927"/>
    <w:rsid w:val="00CD399C"/>
    <w:rsid w:val="00CD6027"/>
    <w:rsid w:val="00CD61E6"/>
    <w:rsid w:val="00CD62DF"/>
    <w:rsid w:val="00CE0904"/>
    <w:rsid w:val="00CE0A99"/>
    <w:rsid w:val="00CE0C93"/>
    <w:rsid w:val="00CE21A8"/>
    <w:rsid w:val="00CE22A8"/>
    <w:rsid w:val="00CE2639"/>
    <w:rsid w:val="00CE38D7"/>
    <w:rsid w:val="00CE39FD"/>
    <w:rsid w:val="00CE4002"/>
    <w:rsid w:val="00CE6FF8"/>
    <w:rsid w:val="00CE7A48"/>
    <w:rsid w:val="00CF024A"/>
    <w:rsid w:val="00CF22D4"/>
    <w:rsid w:val="00CF2642"/>
    <w:rsid w:val="00CF30A7"/>
    <w:rsid w:val="00CF3F25"/>
    <w:rsid w:val="00CF4D08"/>
    <w:rsid w:val="00CF724A"/>
    <w:rsid w:val="00CF76B8"/>
    <w:rsid w:val="00D044A4"/>
    <w:rsid w:val="00D04C3C"/>
    <w:rsid w:val="00D06ADF"/>
    <w:rsid w:val="00D11579"/>
    <w:rsid w:val="00D13087"/>
    <w:rsid w:val="00D13622"/>
    <w:rsid w:val="00D14085"/>
    <w:rsid w:val="00D160FC"/>
    <w:rsid w:val="00D16CAC"/>
    <w:rsid w:val="00D16DE0"/>
    <w:rsid w:val="00D20237"/>
    <w:rsid w:val="00D21589"/>
    <w:rsid w:val="00D21E80"/>
    <w:rsid w:val="00D23565"/>
    <w:rsid w:val="00D24CD2"/>
    <w:rsid w:val="00D24F18"/>
    <w:rsid w:val="00D27551"/>
    <w:rsid w:val="00D3243C"/>
    <w:rsid w:val="00D3351B"/>
    <w:rsid w:val="00D33755"/>
    <w:rsid w:val="00D34B21"/>
    <w:rsid w:val="00D3662D"/>
    <w:rsid w:val="00D37150"/>
    <w:rsid w:val="00D4042E"/>
    <w:rsid w:val="00D41163"/>
    <w:rsid w:val="00D42BFC"/>
    <w:rsid w:val="00D431A9"/>
    <w:rsid w:val="00D43EA7"/>
    <w:rsid w:val="00D4792E"/>
    <w:rsid w:val="00D47A80"/>
    <w:rsid w:val="00D50FAC"/>
    <w:rsid w:val="00D514DF"/>
    <w:rsid w:val="00D54A44"/>
    <w:rsid w:val="00D56292"/>
    <w:rsid w:val="00D56761"/>
    <w:rsid w:val="00D5697C"/>
    <w:rsid w:val="00D57E39"/>
    <w:rsid w:val="00D60D31"/>
    <w:rsid w:val="00D61A90"/>
    <w:rsid w:val="00D61C08"/>
    <w:rsid w:val="00D626AB"/>
    <w:rsid w:val="00D63D97"/>
    <w:rsid w:val="00D64CA9"/>
    <w:rsid w:val="00D65E5C"/>
    <w:rsid w:val="00D6616C"/>
    <w:rsid w:val="00D66AF7"/>
    <w:rsid w:val="00D70603"/>
    <w:rsid w:val="00D71026"/>
    <w:rsid w:val="00D71095"/>
    <w:rsid w:val="00D7218D"/>
    <w:rsid w:val="00D7314E"/>
    <w:rsid w:val="00D73BD6"/>
    <w:rsid w:val="00D74175"/>
    <w:rsid w:val="00D74DE3"/>
    <w:rsid w:val="00D753B2"/>
    <w:rsid w:val="00D75F72"/>
    <w:rsid w:val="00D76D70"/>
    <w:rsid w:val="00D811C5"/>
    <w:rsid w:val="00D826F9"/>
    <w:rsid w:val="00D837E7"/>
    <w:rsid w:val="00D8399F"/>
    <w:rsid w:val="00D84B7D"/>
    <w:rsid w:val="00D85792"/>
    <w:rsid w:val="00D85A58"/>
    <w:rsid w:val="00D86185"/>
    <w:rsid w:val="00D86640"/>
    <w:rsid w:val="00D87609"/>
    <w:rsid w:val="00D907D2"/>
    <w:rsid w:val="00D91243"/>
    <w:rsid w:val="00D91326"/>
    <w:rsid w:val="00D91B0B"/>
    <w:rsid w:val="00D91B1C"/>
    <w:rsid w:val="00D93980"/>
    <w:rsid w:val="00D95406"/>
    <w:rsid w:val="00D955D9"/>
    <w:rsid w:val="00D9586A"/>
    <w:rsid w:val="00D971D2"/>
    <w:rsid w:val="00D97906"/>
    <w:rsid w:val="00DA0B68"/>
    <w:rsid w:val="00DA19C9"/>
    <w:rsid w:val="00DA19EC"/>
    <w:rsid w:val="00DA245D"/>
    <w:rsid w:val="00DA2491"/>
    <w:rsid w:val="00DA335E"/>
    <w:rsid w:val="00DA41BA"/>
    <w:rsid w:val="00DA4B17"/>
    <w:rsid w:val="00DA4B73"/>
    <w:rsid w:val="00DA5A01"/>
    <w:rsid w:val="00DA6859"/>
    <w:rsid w:val="00DA792C"/>
    <w:rsid w:val="00DB0292"/>
    <w:rsid w:val="00DB0315"/>
    <w:rsid w:val="00DB302F"/>
    <w:rsid w:val="00DB47C6"/>
    <w:rsid w:val="00DB5674"/>
    <w:rsid w:val="00DB5DB8"/>
    <w:rsid w:val="00DB7555"/>
    <w:rsid w:val="00DC0C5A"/>
    <w:rsid w:val="00DC5977"/>
    <w:rsid w:val="00DC74A8"/>
    <w:rsid w:val="00DD1BBC"/>
    <w:rsid w:val="00DD3A16"/>
    <w:rsid w:val="00DD407D"/>
    <w:rsid w:val="00DD4114"/>
    <w:rsid w:val="00DD4170"/>
    <w:rsid w:val="00DD4D1E"/>
    <w:rsid w:val="00DD4FE2"/>
    <w:rsid w:val="00DD509E"/>
    <w:rsid w:val="00DD582A"/>
    <w:rsid w:val="00DD5B7E"/>
    <w:rsid w:val="00DD75F9"/>
    <w:rsid w:val="00DE44F2"/>
    <w:rsid w:val="00DE5592"/>
    <w:rsid w:val="00DE6681"/>
    <w:rsid w:val="00DE6FE8"/>
    <w:rsid w:val="00DE7C8C"/>
    <w:rsid w:val="00DF03FC"/>
    <w:rsid w:val="00DF061E"/>
    <w:rsid w:val="00DF07C9"/>
    <w:rsid w:val="00DF2388"/>
    <w:rsid w:val="00DF25FC"/>
    <w:rsid w:val="00DF449F"/>
    <w:rsid w:val="00DF44B1"/>
    <w:rsid w:val="00DF56AF"/>
    <w:rsid w:val="00DF5A90"/>
    <w:rsid w:val="00DF7628"/>
    <w:rsid w:val="00E00161"/>
    <w:rsid w:val="00E00C4C"/>
    <w:rsid w:val="00E02D42"/>
    <w:rsid w:val="00E038BB"/>
    <w:rsid w:val="00E04568"/>
    <w:rsid w:val="00E06092"/>
    <w:rsid w:val="00E06F7E"/>
    <w:rsid w:val="00E0754B"/>
    <w:rsid w:val="00E102FA"/>
    <w:rsid w:val="00E105D8"/>
    <w:rsid w:val="00E105ED"/>
    <w:rsid w:val="00E10DE8"/>
    <w:rsid w:val="00E11A78"/>
    <w:rsid w:val="00E12C76"/>
    <w:rsid w:val="00E13235"/>
    <w:rsid w:val="00E13299"/>
    <w:rsid w:val="00E13517"/>
    <w:rsid w:val="00E15406"/>
    <w:rsid w:val="00E1586E"/>
    <w:rsid w:val="00E15895"/>
    <w:rsid w:val="00E161D5"/>
    <w:rsid w:val="00E16F45"/>
    <w:rsid w:val="00E172A7"/>
    <w:rsid w:val="00E202CF"/>
    <w:rsid w:val="00E202F6"/>
    <w:rsid w:val="00E24A91"/>
    <w:rsid w:val="00E24D8D"/>
    <w:rsid w:val="00E256F3"/>
    <w:rsid w:val="00E25AB1"/>
    <w:rsid w:val="00E26168"/>
    <w:rsid w:val="00E26771"/>
    <w:rsid w:val="00E26818"/>
    <w:rsid w:val="00E26CB4"/>
    <w:rsid w:val="00E27F19"/>
    <w:rsid w:val="00E318E0"/>
    <w:rsid w:val="00E31D7C"/>
    <w:rsid w:val="00E325CB"/>
    <w:rsid w:val="00E33B14"/>
    <w:rsid w:val="00E359C8"/>
    <w:rsid w:val="00E35C5C"/>
    <w:rsid w:val="00E35D6F"/>
    <w:rsid w:val="00E361E1"/>
    <w:rsid w:val="00E36895"/>
    <w:rsid w:val="00E4033E"/>
    <w:rsid w:val="00E40355"/>
    <w:rsid w:val="00E40CB1"/>
    <w:rsid w:val="00E40DE8"/>
    <w:rsid w:val="00E411E4"/>
    <w:rsid w:val="00E425BB"/>
    <w:rsid w:val="00E448B0"/>
    <w:rsid w:val="00E44D90"/>
    <w:rsid w:val="00E45876"/>
    <w:rsid w:val="00E45CF9"/>
    <w:rsid w:val="00E46118"/>
    <w:rsid w:val="00E463DB"/>
    <w:rsid w:val="00E465F0"/>
    <w:rsid w:val="00E47A5E"/>
    <w:rsid w:val="00E504BF"/>
    <w:rsid w:val="00E519AD"/>
    <w:rsid w:val="00E51AE4"/>
    <w:rsid w:val="00E5363F"/>
    <w:rsid w:val="00E53E3C"/>
    <w:rsid w:val="00E5405D"/>
    <w:rsid w:val="00E54984"/>
    <w:rsid w:val="00E54D2D"/>
    <w:rsid w:val="00E5509C"/>
    <w:rsid w:val="00E5584B"/>
    <w:rsid w:val="00E56631"/>
    <w:rsid w:val="00E56F11"/>
    <w:rsid w:val="00E57BE6"/>
    <w:rsid w:val="00E57F88"/>
    <w:rsid w:val="00E57FE7"/>
    <w:rsid w:val="00E60FDE"/>
    <w:rsid w:val="00E61BB1"/>
    <w:rsid w:val="00E61BD4"/>
    <w:rsid w:val="00E61F02"/>
    <w:rsid w:val="00E63846"/>
    <w:rsid w:val="00E638A9"/>
    <w:rsid w:val="00E650E3"/>
    <w:rsid w:val="00E65209"/>
    <w:rsid w:val="00E663BF"/>
    <w:rsid w:val="00E671A3"/>
    <w:rsid w:val="00E674C5"/>
    <w:rsid w:val="00E67ACE"/>
    <w:rsid w:val="00E70E1A"/>
    <w:rsid w:val="00E70F45"/>
    <w:rsid w:val="00E71C63"/>
    <w:rsid w:val="00E729CA"/>
    <w:rsid w:val="00E72E39"/>
    <w:rsid w:val="00E73E81"/>
    <w:rsid w:val="00E7479A"/>
    <w:rsid w:val="00E749B7"/>
    <w:rsid w:val="00E74C0F"/>
    <w:rsid w:val="00E75641"/>
    <w:rsid w:val="00E756DF"/>
    <w:rsid w:val="00E759DB"/>
    <w:rsid w:val="00E7600F"/>
    <w:rsid w:val="00E770EF"/>
    <w:rsid w:val="00E7781B"/>
    <w:rsid w:val="00E8151D"/>
    <w:rsid w:val="00E81AFE"/>
    <w:rsid w:val="00E8305B"/>
    <w:rsid w:val="00E85108"/>
    <w:rsid w:val="00E85B3F"/>
    <w:rsid w:val="00E85EC0"/>
    <w:rsid w:val="00E85EFE"/>
    <w:rsid w:val="00E85FA2"/>
    <w:rsid w:val="00E876D1"/>
    <w:rsid w:val="00E902E1"/>
    <w:rsid w:val="00E92323"/>
    <w:rsid w:val="00E93341"/>
    <w:rsid w:val="00E93BEB"/>
    <w:rsid w:val="00E944D0"/>
    <w:rsid w:val="00E946E9"/>
    <w:rsid w:val="00E94BB2"/>
    <w:rsid w:val="00E95076"/>
    <w:rsid w:val="00E95444"/>
    <w:rsid w:val="00E96E6A"/>
    <w:rsid w:val="00E9762D"/>
    <w:rsid w:val="00EA12E1"/>
    <w:rsid w:val="00EA1F50"/>
    <w:rsid w:val="00EA2D78"/>
    <w:rsid w:val="00EA35ED"/>
    <w:rsid w:val="00EA4386"/>
    <w:rsid w:val="00EA5E41"/>
    <w:rsid w:val="00EB196F"/>
    <w:rsid w:val="00EB2C93"/>
    <w:rsid w:val="00EB2E1F"/>
    <w:rsid w:val="00EB346B"/>
    <w:rsid w:val="00EB39B8"/>
    <w:rsid w:val="00EB5CD8"/>
    <w:rsid w:val="00EB6706"/>
    <w:rsid w:val="00EB6A57"/>
    <w:rsid w:val="00EB6BBD"/>
    <w:rsid w:val="00EB7B32"/>
    <w:rsid w:val="00EB7CC3"/>
    <w:rsid w:val="00EC005E"/>
    <w:rsid w:val="00EC0664"/>
    <w:rsid w:val="00EC1325"/>
    <w:rsid w:val="00EC1E81"/>
    <w:rsid w:val="00EC2B0E"/>
    <w:rsid w:val="00EC2C43"/>
    <w:rsid w:val="00EC424F"/>
    <w:rsid w:val="00EC610C"/>
    <w:rsid w:val="00EC65E8"/>
    <w:rsid w:val="00EC677A"/>
    <w:rsid w:val="00ED0DD9"/>
    <w:rsid w:val="00ED10BC"/>
    <w:rsid w:val="00ED1B06"/>
    <w:rsid w:val="00ED1B2A"/>
    <w:rsid w:val="00ED2E0A"/>
    <w:rsid w:val="00ED3F9C"/>
    <w:rsid w:val="00ED4FCE"/>
    <w:rsid w:val="00ED558B"/>
    <w:rsid w:val="00ED67FB"/>
    <w:rsid w:val="00ED7B93"/>
    <w:rsid w:val="00EE26CF"/>
    <w:rsid w:val="00EE2B5F"/>
    <w:rsid w:val="00EE3F95"/>
    <w:rsid w:val="00EE498F"/>
    <w:rsid w:val="00EE4A1C"/>
    <w:rsid w:val="00EE5424"/>
    <w:rsid w:val="00EE65CC"/>
    <w:rsid w:val="00EF011D"/>
    <w:rsid w:val="00EF0660"/>
    <w:rsid w:val="00EF07B6"/>
    <w:rsid w:val="00EF07BE"/>
    <w:rsid w:val="00EF258E"/>
    <w:rsid w:val="00EF262D"/>
    <w:rsid w:val="00EF34B4"/>
    <w:rsid w:val="00EF4188"/>
    <w:rsid w:val="00EF4F11"/>
    <w:rsid w:val="00EF4FC1"/>
    <w:rsid w:val="00EF51BA"/>
    <w:rsid w:val="00EF5A28"/>
    <w:rsid w:val="00F0064B"/>
    <w:rsid w:val="00F006E0"/>
    <w:rsid w:val="00F02F9F"/>
    <w:rsid w:val="00F03F86"/>
    <w:rsid w:val="00F03F9D"/>
    <w:rsid w:val="00F049F0"/>
    <w:rsid w:val="00F067C6"/>
    <w:rsid w:val="00F07F89"/>
    <w:rsid w:val="00F101E7"/>
    <w:rsid w:val="00F1204D"/>
    <w:rsid w:val="00F12827"/>
    <w:rsid w:val="00F12D14"/>
    <w:rsid w:val="00F13BFC"/>
    <w:rsid w:val="00F140AB"/>
    <w:rsid w:val="00F151A4"/>
    <w:rsid w:val="00F169FD"/>
    <w:rsid w:val="00F16DFB"/>
    <w:rsid w:val="00F172EC"/>
    <w:rsid w:val="00F2013D"/>
    <w:rsid w:val="00F20B64"/>
    <w:rsid w:val="00F2114E"/>
    <w:rsid w:val="00F21C61"/>
    <w:rsid w:val="00F22860"/>
    <w:rsid w:val="00F22EBC"/>
    <w:rsid w:val="00F23699"/>
    <w:rsid w:val="00F253BD"/>
    <w:rsid w:val="00F25FD3"/>
    <w:rsid w:val="00F27089"/>
    <w:rsid w:val="00F275EB"/>
    <w:rsid w:val="00F30582"/>
    <w:rsid w:val="00F30F5C"/>
    <w:rsid w:val="00F31221"/>
    <w:rsid w:val="00F32045"/>
    <w:rsid w:val="00F32252"/>
    <w:rsid w:val="00F339AE"/>
    <w:rsid w:val="00F34C24"/>
    <w:rsid w:val="00F4248D"/>
    <w:rsid w:val="00F42BD0"/>
    <w:rsid w:val="00F43DE3"/>
    <w:rsid w:val="00F43FD3"/>
    <w:rsid w:val="00F44447"/>
    <w:rsid w:val="00F444FC"/>
    <w:rsid w:val="00F462A6"/>
    <w:rsid w:val="00F50B6A"/>
    <w:rsid w:val="00F53691"/>
    <w:rsid w:val="00F53747"/>
    <w:rsid w:val="00F543A5"/>
    <w:rsid w:val="00F564CB"/>
    <w:rsid w:val="00F56717"/>
    <w:rsid w:val="00F56AD9"/>
    <w:rsid w:val="00F609D9"/>
    <w:rsid w:val="00F60BFC"/>
    <w:rsid w:val="00F61864"/>
    <w:rsid w:val="00F62B6A"/>
    <w:rsid w:val="00F63FDC"/>
    <w:rsid w:val="00F6406D"/>
    <w:rsid w:val="00F64848"/>
    <w:rsid w:val="00F65B76"/>
    <w:rsid w:val="00F668E8"/>
    <w:rsid w:val="00F67AEE"/>
    <w:rsid w:val="00F70B5B"/>
    <w:rsid w:val="00F71A7F"/>
    <w:rsid w:val="00F72578"/>
    <w:rsid w:val="00F74B73"/>
    <w:rsid w:val="00F7534C"/>
    <w:rsid w:val="00F759DE"/>
    <w:rsid w:val="00F75C30"/>
    <w:rsid w:val="00F77ADB"/>
    <w:rsid w:val="00F77AEC"/>
    <w:rsid w:val="00F80475"/>
    <w:rsid w:val="00F804E2"/>
    <w:rsid w:val="00F80678"/>
    <w:rsid w:val="00F847FB"/>
    <w:rsid w:val="00F85105"/>
    <w:rsid w:val="00F859BE"/>
    <w:rsid w:val="00F908A2"/>
    <w:rsid w:val="00F9162D"/>
    <w:rsid w:val="00F916E3"/>
    <w:rsid w:val="00F91925"/>
    <w:rsid w:val="00F91F92"/>
    <w:rsid w:val="00F91FC0"/>
    <w:rsid w:val="00F9246F"/>
    <w:rsid w:val="00F92DA9"/>
    <w:rsid w:val="00F944D0"/>
    <w:rsid w:val="00F95888"/>
    <w:rsid w:val="00F96E60"/>
    <w:rsid w:val="00F97E76"/>
    <w:rsid w:val="00FA046E"/>
    <w:rsid w:val="00FA068D"/>
    <w:rsid w:val="00FA1FA5"/>
    <w:rsid w:val="00FA27EE"/>
    <w:rsid w:val="00FA2F08"/>
    <w:rsid w:val="00FA5949"/>
    <w:rsid w:val="00FA7338"/>
    <w:rsid w:val="00FA73DB"/>
    <w:rsid w:val="00FB10BD"/>
    <w:rsid w:val="00FB20DB"/>
    <w:rsid w:val="00FB3FBC"/>
    <w:rsid w:val="00FB5672"/>
    <w:rsid w:val="00FC0DBA"/>
    <w:rsid w:val="00FC2A21"/>
    <w:rsid w:val="00FC3038"/>
    <w:rsid w:val="00FC310A"/>
    <w:rsid w:val="00FC311C"/>
    <w:rsid w:val="00FC33E4"/>
    <w:rsid w:val="00FC493E"/>
    <w:rsid w:val="00FC7F3F"/>
    <w:rsid w:val="00FD0634"/>
    <w:rsid w:val="00FD1C78"/>
    <w:rsid w:val="00FD20A8"/>
    <w:rsid w:val="00FD2EB9"/>
    <w:rsid w:val="00FD507C"/>
    <w:rsid w:val="00FD5120"/>
    <w:rsid w:val="00FD5206"/>
    <w:rsid w:val="00FD7BA3"/>
    <w:rsid w:val="00FE01E8"/>
    <w:rsid w:val="00FE3162"/>
    <w:rsid w:val="00FE3669"/>
    <w:rsid w:val="00FE3C50"/>
    <w:rsid w:val="00FE4303"/>
    <w:rsid w:val="00FE548D"/>
    <w:rsid w:val="00FE59FC"/>
    <w:rsid w:val="00FE6607"/>
    <w:rsid w:val="00FE6B75"/>
    <w:rsid w:val="00FE7B6A"/>
    <w:rsid w:val="00FE7F90"/>
    <w:rsid w:val="00FF014C"/>
    <w:rsid w:val="00FF0BCC"/>
    <w:rsid w:val="00FF114E"/>
    <w:rsid w:val="00FF22E8"/>
    <w:rsid w:val="00FF296E"/>
    <w:rsid w:val="00FF332F"/>
    <w:rsid w:val="00FF50E4"/>
    <w:rsid w:val="00FF5DCD"/>
    <w:rsid w:val="00FF5F0C"/>
    <w:rsid w:val="00FF5F38"/>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96C"/>
    <w:pPr>
      <w:spacing w:after="0"/>
      <w:ind w:left="720"/>
      <w:contextualSpacing/>
    </w:pPr>
  </w:style>
  <w:style w:type="character" w:styleId="Hyperlink">
    <w:name w:val="Hyperlink"/>
    <w:basedOn w:val="DefaultParagraphFont"/>
    <w:uiPriority w:val="99"/>
    <w:unhideWhenUsed/>
    <w:rsid w:val="0018396C"/>
    <w:rPr>
      <w:color w:val="0000FF" w:themeColor="hyperlink"/>
      <w:u w:val="single"/>
    </w:rPr>
  </w:style>
  <w:style w:type="character" w:styleId="Emphasis">
    <w:name w:val="Emphasis"/>
    <w:basedOn w:val="DefaultParagraphFont"/>
    <w:uiPriority w:val="20"/>
    <w:qFormat/>
    <w:rsid w:val="00782CC0"/>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rainpickings.org/index.php/2012/07/12/first-science-poem-2/" TargetMode="External"/><Relationship Id="rId3" Type="http://schemas.openxmlformats.org/officeDocument/2006/relationships/webSettings" Target="webSettings.xml"/><Relationship Id="rId7" Type="http://schemas.openxmlformats.org/officeDocument/2006/relationships/hyperlink" Target="http://www.worldliteraturetoday.org/2011/january/bridging-two-cultures-conversation-between-alan-lightman-and-rebecca-newberg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ebly.com/uploads/1/9/2/3/19230179/environ_-_syllabus.pdf" TargetMode="External"/><Relationship Id="rId11" Type="http://schemas.openxmlformats.org/officeDocument/2006/relationships/fontTable" Target="fontTable.xml"/><Relationship Id="rId5" Type="http://schemas.openxmlformats.org/officeDocument/2006/relationships/hyperlink" Target="http://www.geneseo.edu/food_project/agri-culture" TargetMode="External"/><Relationship Id="rId10" Type="http://schemas.openxmlformats.org/officeDocument/2006/relationships/hyperlink" Target="http://www.worldliteraturetoday.org/2011/january/science-and-poetry-predation-or-symbiosis-pireeni-sundaralingam" TargetMode="External"/><Relationship Id="rId4" Type="http://schemas.openxmlformats.org/officeDocument/2006/relationships/hyperlink" Target="http://interdisciplinaryenglishandscien.weebly.com/" TargetMode="External"/><Relationship Id="rId9" Type="http://schemas.openxmlformats.org/officeDocument/2006/relationships/hyperlink" Target="http://www.worldliteraturetoday.org/2011/january/carving-out-new-territories-pireeni-sundaraling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2465</TotalTime>
  <Pages>23</Pages>
  <Words>7894</Words>
  <Characters>44999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52788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5231</cp:revision>
  <dcterms:created xsi:type="dcterms:W3CDTF">2014-06-23T17:05:00Z</dcterms:created>
  <dcterms:modified xsi:type="dcterms:W3CDTF">2014-06-27T19:54:00Z</dcterms:modified>
</cp:coreProperties>
</file>